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2FB23EB0" w:rsidR="00C969FF" w:rsidRPr="0069418C" w:rsidRDefault="00C969FF" w:rsidP="00677AD6">
      <w:pPr>
        <w:pStyle w:val="3GPPHeader"/>
        <w:spacing w:after="60"/>
        <w:jc w:val="both"/>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w:t>
      </w:r>
      <w:r w:rsidR="00E310DA" w:rsidRPr="00AA1576">
        <w:rPr>
          <w:rFonts w:ascii="Arial" w:hAnsi="Arial" w:cs="Arial"/>
          <w:sz w:val="24"/>
          <w:szCs w:val="24"/>
        </w:rPr>
        <w:t>10</w:t>
      </w:r>
      <w:r w:rsidR="00E310DA">
        <w:rPr>
          <w:rFonts w:ascii="Arial" w:hAnsi="Arial" w:cs="Arial"/>
          <w:sz w:val="24"/>
          <w:szCs w:val="24"/>
        </w:rPr>
        <w:t>6</w:t>
      </w:r>
      <w:r w:rsidR="00BD6D3F" w:rsidRPr="00AA1576">
        <w:rPr>
          <w:rFonts w:ascii="Arial" w:hAnsi="Arial" w:cs="Arial"/>
          <w:sz w:val="24"/>
          <w:szCs w:val="24"/>
        </w:rPr>
        <w:t>-e</w:t>
      </w:r>
      <w:r w:rsidRPr="00EF6B68">
        <w:rPr>
          <w:rFonts w:ascii="Arial" w:hAnsi="Arial" w:cs="Arial"/>
          <w:sz w:val="24"/>
          <w:szCs w:val="24"/>
        </w:rPr>
        <w:tab/>
      </w:r>
      <w:r w:rsidR="00692129" w:rsidRPr="00692129">
        <w:rPr>
          <w:rFonts w:ascii="Arial" w:hAnsi="Arial" w:cs="Arial"/>
          <w:sz w:val="24"/>
          <w:szCs w:val="24"/>
        </w:rPr>
        <w:t>R1-</w:t>
      </w:r>
      <w:r w:rsidR="00C80F09" w:rsidRPr="00C80F09">
        <w:rPr>
          <w:rFonts w:ascii="Arial" w:hAnsi="Arial" w:cs="Arial"/>
          <w:sz w:val="24"/>
          <w:szCs w:val="24"/>
        </w:rPr>
        <w:t>2107560</w:t>
      </w:r>
    </w:p>
    <w:p w14:paraId="3601E024" w14:textId="5248A9BB" w:rsidR="00C969FF" w:rsidRPr="00C969FF" w:rsidRDefault="00351070" w:rsidP="00677AD6">
      <w:pPr>
        <w:pStyle w:val="3GPPHeader"/>
        <w:jc w:val="both"/>
      </w:pPr>
      <w:r w:rsidRPr="00EF6B68">
        <w:rPr>
          <w:rFonts w:ascii="Arial" w:hAnsi="Arial" w:cs="Arial"/>
          <w:sz w:val="24"/>
          <w:szCs w:val="24"/>
        </w:rPr>
        <w:t xml:space="preserve">e-Meeting, </w:t>
      </w:r>
      <w:r w:rsidR="00E310DA">
        <w:rPr>
          <w:rFonts w:ascii="Arial" w:hAnsi="Arial" w:cs="Arial"/>
          <w:sz w:val="24"/>
          <w:szCs w:val="24"/>
        </w:rPr>
        <w:t>August</w:t>
      </w:r>
      <w:r w:rsidR="00E310DA" w:rsidRPr="00AA1576">
        <w:rPr>
          <w:rFonts w:ascii="Arial" w:hAnsi="Arial" w:cs="Arial"/>
          <w:sz w:val="24"/>
          <w:szCs w:val="24"/>
        </w:rPr>
        <w:t xml:space="preserve"> </w:t>
      </w:r>
      <w:r w:rsidR="00E310DA">
        <w:rPr>
          <w:rFonts w:ascii="Arial" w:hAnsi="Arial" w:cs="Arial"/>
          <w:sz w:val="24"/>
          <w:szCs w:val="24"/>
        </w:rPr>
        <w:t>16</w:t>
      </w:r>
      <w:r w:rsidR="00E310DA" w:rsidRPr="00AA1576">
        <w:rPr>
          <w:rFonts w:ascii="Arial" w:hAnsi="Arial" w:cs="Arial"/>
          <w:sz w:val="24"/>
          <w:szCs w:val="24"/>
          <w:vertAlign w:val="superscript"/>
        </w:rPr>
        <w:t>th</w:t>
      </w:r>
      <w:r w:rsidR="00E310DA" w:rsidRPr="00AA1576">
        <w:rPr>
          <w:rFonts w:ascii="Arial" w:hAnsi="Arial" w:cs="Arial"/>
          <w:sz w:val="24"/>
          <w:szCs w:val="24"/>
        </w:rPr>
        <w:t xml:space="preserve"> </w:t>
      </w:r>
      <w:r w:rsidRPr="00AA1576">
        <w:rPr>
          <w:rFonts w:ascii="Arial" w:hAnsi="Arial" w:cs="Arial"/>
          <w:sz w:val="24"/>
          <w:szCs w:val="24"/>
        </w:rPr>
        <w:t>–</w:t>
      </w:r>
      <w:r w:rsidR="00945656" w:rsidRPr="00AA1576">
        <w:rPr>
          <w:rFonts w:ascii="Arial" w:hAnsi="Arial" w:cs="Arial"/>
          <w:sz w:val="24"/>
          <w:szCs w:val="24"/>
        </w:rPr>
        <w:t xml:space="preserve"> </w:t>
      </w:r>
      <w:r w:rsidR="00E310DA">
        <w:rPr>
          <w:rFonts w:ascii="Arial" w:hAnsi="Arial" w:cs="Arial"/>
          <w:sz w:val="24"/>
          <w:szCs w:val="24"/>
        </w:rPr>
        <w:t>August</w:t>
      </w:r>
      <w:r w:rsidR="00E310DA" w:rsidRPr="00AA1576">
        <w:rPr>
          <w:rFonts w:ascii="Arial" w:hAnsi="Arial" w:cs="Arial"/>
          <w:sz w:val="24"/>
          <w:szCs w:val="24"/>
        </w:rPr>
        <w:t xml:space="preserve"> </w:t>
      </w:r>
      <w:r w:rsidR="00CE6C2F">
        <w:rPr>
          <w:rFonts w:ascii="Arial" w:hAnsi="Arial" w:cs="Arial"/>
          <w:sz w:val="24"/>
          <w:szCs w:val="24"/>
        </w:rPr>
        <w:t>27</w:t>
      </w:r>
      <w:r w:rsidR="00CE6C2F" w:rsidRPr="00AA1576">
        <w:rPr>
          <w:rFonts w:ascii="Arial" w:hAnsi="Arial" w:cs="Arial"/>
          <w:sz w:val="24"/>
          <w:szCs w:val="24"/>
          <w:vertAlign w:val="superscript"/>
        </w:rPr>
        <w:t>th</w:t>
      </w:r>
      <w:r w:rsidRPr="00EF6B68">
        <w:rPr>
          <w:rFonts w:ascii="Arial" w:hAnsi="Arial" w:cs="Arial"/>
          <w:sz w:val="24"/>
          <w:szCs w:val="24"/>
        </w:rPr>
        <w:t>, 202</w:t>
      </w:r>
      <w:r w:rsidR="00945656">
        <w:rPr>
          <w:rFonts w:ascii="Arial" w:hAnsi="Arial" w:cs="Arial"/>
          <w:sz w:val="24"/>
          <w:szCs w:val="24"/>
        </w:rPr>
        <w:t>1</w:t>
      </w:r>
    </w:p>
    <w:p w14:paraId="01009BC6" w14:textId="77777777" w:rsidR="00C969FF" w:rsidRPr="00C969FF" w:rsidRDefault="00C969FF" w:rsidP="00677AD6">
      <w:pPr>
        <w:pStyle w:val="3GPPHeader"/>
        <w:jc w:val="both"/>
      </w:pPr>
    </w:p>
    <w:p w14:paraId="0F64B47A" w14:textId="5BE49954" w:rsidR="00C969FF" w:rsidRPr="00EF6B68" w:rsidRDefault="00C969FF" w:rsidP="00677AD6">
      <w:pPr>
        <w:pStyle w:val="3GPPHeader"/>
        <w:spacing w:after="120"/>
        <w:jc w:val="both"/>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AA1576">
        <w:rPr>
          <w:rFonts w:ascii="Arial" w:hAnsi="Arial" w:cs="Arial"/>
          <w:lang w:val="sv-FI"/>
        </w:rPr>
        <w:t>8.8.</w:t>
      </w:r>
      <w:r w:rsidR="00F710AD" w:rsidRPr="00AA1576">
        <w:rPr>
          <w:rFonts w:ascii="Arial" w:hAnsi="Arial" w:cs="Arial"/>
          <w:lang w:val="sv-FI"/>
        </w:rPr>
        <w:t>1.2</w:t>
      </w:r>
    </w:p>
    <w:p w14:paraId="256C72FB" w14:textId="77777777" w:rsidR="00C969FF" w:rsidRPr="00EF6B68" w:rsidRDefault="00C969FF" w:rsidP="00677AD6">
      <w:pPr>
        <w:pStyle w:val="3GPPHeader"/>
        <w:spacing w:after="120"/>
        <w:jc w:val="both"/>
        <w:rPr>
          <w:rFonts w:ascii="Arial" w:hAnsi="Arial" w:cs="Arial"/>
        </w:rPr>
      </w:pPr>
      <w:r w:rsidRPr="00EF6B68">
        <w:rPr>
          <w:rFonts w:ascii="Arial" w:hAnsi="Arial" w:cs="Arial"/>
        </w:rPr>
        <w:t>Source:</w:t>
      </w:r>
      <w:r w:rsidRPr="00EF6B68">
        <w:rPr>
          <w:rFonts w:ascii="Arial" w:hAnsi="Arial" w:cs="Arial"/>
        </w:rPr>
        <w:tab/>
        <w:t>Ericsson</w:t>
      </w:r>
    </w:p>
    <w:p w14:paraId="4C83D12D" w14:textId="05798266" w:rsidR="00C969FF" w:rsidRDefault="00C969FF" w:rsidP="00677AD6">
      <w:pPr>
        <w:pStyle w:val="3GPPHeader"/>
        <w:spacing w:after="480"/>
        <w:jc w:val="both"/>
        <w:rPr>
          <w:rFonts w:ascii="Arial" w:hAnsi="Arial" w:cs="Arial"/>
        </w:rPr>
      </w:pPr>
      <w:r w:rsidRPr="00EF6B68">
        <w:rPr>
          <w:rFonts w:ascii="Arial" w:hAnsi="Arial" w:cs="Arial"/>
        </w:rPr>
        <w:t>Title:</w:t>
      </w:r>
      <w:r w:rsidRPr="00EF6B68">
        <w:rPr>
          <w:rFonts w:ascii="Arial" w:hAnsi="Arial" w:cs="Arial"/>
        </w:rPr>
        <w:tab/>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28F95A73" w14:textId="77777777" w:rsidR="00BF7642" w:rsidRDefault="007F75D5">
      <w:pPr>
        <w:pStyle w:val="Heading1"/>
        <w:jc w:val="both"/>
      </w:pPr>
      <w:r>
        <w:t>Introduction</w:t>
      </w:r>
    </w:p>
    <w:p w14:paraId="063D3DA4" w14:textId="17D21EC2" w:rsidR="00D267A9" w:rsidRDefault="00D267A9" w:rsidP="00FD33EC">
      <w:pPr>
        <w:pStyle w:val="BodyText"/>
        <w:spacing w:after="0"/>
        <w:jc w:val="both"/>
      </w:pPr>
      <w:r w:rsidRPr="00A25119">
        <w:t>In RAN#</w:t>
      </w:r>
      <w:r w:rsidRPr="00A25119">
        <w:rPr>
          <w:rFonts w:hint="eastAsia"/>
        </w:rPr>
        <w:t>90</w:t>
      </w:r>
      <w:r w:rsidRPr="00A25119">
        <w:t>e</w:t>
      </w:r>
      <w:r w:rsidR="00503323">
        <w:t xml:space="preserve"> meeting</w:t>
      </w:r>
      <w:r w:rsidRPr="00A25119">
        <w:t xml:space="preserve">, </w:t>
      </w:r>
      <w:r>
        <w:t>following objective ha</w:t>
      </w:r>
      <w:r>
        <w:rPr>
          <w:rFonts w:hint="eastAsia"/>
        </w:rPr>
        <w:t>s</w:t>
      </w:r>
      <w:r>
        <w:t xml:space="preserve"> been approved for </w:t>
      </w:r>
      <w:r w:rsidRPr="00A25119">
        <w:t>NR coverage enhancement</w:t>
      </w:r>
      <w:r>
        <w:t xml:space="preserve"> work item in NR Rel-17 for PUSCH</w:t>
      </w:r>
      <w:r w:rsidR="00FA0D3A">
        <w:t xml:space="preserve"> </w:t>
      </w:r>
      <w:r w:rsidR="00FA0D3A">
        <w:fldChar w:fldCharType="begin"/>
      </w:r>
      <w:r w:rsidR="00FA0D3A">
        <w:instrText xml:space="preserve"> REF _Ref53666297 \r \h </w:instrText>
      </w:r>
      <w:r w:rsidR="0022768B">
        <w:instrText xml:space="preserve"> \* MERGEFORMAT </w:instrText>
      </w:r>
      <w:r w:rsidR="00FA0D3A">
        <w:fldChar w:fldCharType="separate"/>
      </w:r>
      <w:r w:rsidR="00FD33EC">
        <w:t>[1]</w:t>
      </w:r>
      <w:r w:rsidR="00FA0D3A">
        <w:fldChar w:fldCharType="end"/>
      </w:r>
      <w:r>
        <w:t>:</w:t>
      </w:r>
    </w:p>
    <w:p w14:paraId="191267B1" w14:textId="77777777" w:rsidR="002D0BA9" w:rsidRDefault="002D0BA9" w:rsidP="00677AD6">
      <w:pPr>
        <w:numPr>
          <w:ilvl w:val="1"/>
          <w:numId w:val="75"/>
        </w:numPr>
        <w:spacing w:after="0" w:line="276" w:lineRule="auto"/>
        <w:ind w:hanging="357"/>
        <w:jc w:val="both"/>
      </w:pPr>
      <w:r>
        <w:t xml:space="preserve">Specify mechanism(s) to support </w:t>
      </w:r>
      <w:r w:rsidRPr="009B1998">
        <w:t xml:space="preserve">TB processing over </w:t>
      </w:r>
      <w:bookmarkStart w:id="0" w:name="OLE_LINK7"/>
      <w:r w:rsidRPr="009B1998">
        <w:t>multi-slot PUSCH</w:t>
      </w:r>
      <w:r>
        <w:t xml:space="preserve"> </w:t>
      </w:r>
      <w:bookmarkEnd w:id="0"/>
      <w:r>
        <w:t>[RAN1]</w:t>
      </w:r>
    </w:p>
    <w:p w14:paraId="7220C298" w14:textId="77777777" w:rsidR="002D0BA9" w:rsidRDefault="002D0BA9" w:rsidP="00677AD6">
      <w:pPr>
        <w:numPr>
          <w:ilvl w:val="2"/>
          <w:numId w:val="75"/>
        </w:numPr>
        <w:spacing w:after="120" w:line="276" w:lineRule="auto"/>
        <w:jc w:val="both"/>
      </w:pPr>
      <w:r w:rsidRPr="009B1998">
        <w:t>TBS determined based on multiple slots and transmitted over multiple slots.</w:t>
      </w:r>
      <w:r>
        <w:t xml:space="preserve"> </w:t>
      </w:r>
    </w:p>
    <w:p w14:paraId="2EA38F32" w14:textId="241F6BDE" w:rsidR="003A1A27" w:rsidRPr="00C90E78" w:rsidRDefault="00802C4F" w:rsidP="00677AD6">
      <w:pPr>
        <w:jc w:val="both"/>
      </w:pPr>
      <w:r>
        <w:rPr>
          <w:rFonts w:hint="eastAsia"/>
        </w:rPr>
        <w:t>In</w:t>
      </w:r>
      <w:r>
        <w:t xml:space="preserve"> </w:t>
      </w:r>
      <w:r>
        <w:rPr>
          <w:rFonts w:hint="eastAsia"/>
        </w:rPr>
        <w:t>RAN1#</w:t>
      </w:r>
      <w:r w:rsidR="003F3E39">
        <w:rPr>
          <w:rFonts w:hint="eastAsia"/>
        </w:rPr>
        <w:t>10</w:t>
      </w:r>
      <w:r w:rsidR="003F3E39">
        <w:t>5</w:t>
      </w:r>
      <w:r w:rsidR="00CE6C2F">
        <w:t>-</w:t>
      </w:r>
      <w:r>
        <w:rPr>
          <w:rFonts w:hint="eastAsia"/>
        </w:rPr>
        <w:t>e</w:t>
      </w:r>
      <w:r>
        <w:t xml:space="preserve">, </w:t>
      </w:r>
      <w:r w:rsidR="002A17DC">
        <w:t xml:space="preserve">some agreements were reached </w:t>
      </w:r>
      <w:r w:rsidR="002A17DC" w:rsidRPr="00BF2A7E">
        <w:t xml:space="preserve">regarding </w:t>
      </w:r>
      <w:r w:rsidR="00A0455B" w:rsidRPr="00BF2A7E">
        <w:t xml:space="preserve">Type-A like TDRA, </w:t>
      </w:r>
      <w:r w:rsidR="00CE6C2F" w:rsidRPr="00BF2A7E">
        <w:rPr>
          <w:color w:val="000000"/>
        </w:rPr>
        <w:t>transmission occasion for TBoMS (TOT)</w:t>
      </w:r>
      <w:r w:rsidR="00A0455B" w:rsidRPr="00BF2A7E">
        <w:rPr>
          <w:color w:val="000000"/>
        </w:rPr>
        <w:t xml:space="preserve"> , options of TBoMS structure and time units of rate matching</w:t>
      </w:r>
      <w:r w:rsidR="00CE6C2F" w:rsidRPr="00BF2A7E">
        <w:rPr>
          <w:color w:val="000000"/>
        </w:rPr>
        <w:t>.</w:t>
      </w:r>
      <w:r w:rsidR="007B7C50" w:rsidRPr="0099093D">
        <w:t xml:space="preserve"> </w:t>
      </w:r>
      <w:r w:rsidR="003A1A27" w:rsidRPr="0099093D">
        <w:t xml:space="preserve">In this contribution, we discuss various aspects of </w:t>
      </w:r>
      <w:r w:rsidR="007B7C50" w:rsidRPr="00464674">
        <w:t xml:space="preserve">TBoMS </w:t>
      </w:r>
      <w:r w:rsidR="003A1A27" w:rsidRPr="00464674">
        <w:t xml:space="preserve">with focus on </w:t>
      </w:r>
      <w:r w:rsidR="007B7C50" w:rsidRPr="00BF3956">
        <w:t>time domain resource allocation,</w:t>
      </w:r>
      <w:r w:rsidR="00407A7E" w:rsidRPr="001A3C38">
        <w:t xml:space="preserve"> RV</w:t>
      </w:r>
      <w:r w:rsidR="002B3145" w:rsidRPr="001A3C38">
        <w:t xml:space="preserve"> determination,</w:t>
      </w:r>
      <w:r w:rsidR="00407A7E" w:rsidRPr="001A3C38">
        <w:t xml:space="preserve"> rate matching, UCI multiplexing,</w:t>
      </w:r>
      <w:r w:rsidR="007B7C50" w:rsidRPr="005B1EB4">
        <w:t xml:space="preserve"> </w:t>
      </w:r>
      <w:r w:rsidR="007B7C50" w:rsidRPr="0048149A">
        <w:t>TBS determination</w:t>
      </w:r>
      <w:r w:rsidR="002B3145" w:rsidRPr="0048149A">
        <w:t xml:space="preserve">, as well as </w:t>
      </w:r>
      <w:r w:rsidR="007B7C50" w:rsidRPr="0048149A">
        <w:t>other issues</w:t>
      </w:r>
      <w:r w:rsidR="00BF6B08" w:rsidRPr="0048149A">
        <w:t>.</w:t>
      </w:r>
      <w:r w:rsidR="00A50BC0" w:rsidRPr="0048149A">
        <w:t xml:space="preserve"> </w:t>
      </w:r>
      <w:r w:rsidR="00BF6B08" w:rsidRPr="00FA070E">
        <w:t>L</w:t>
      </w:r>
      <w:r w:rsidR="00A50BC0" w:rsidRPr="00FA070E">
        <w:t>ink level simulation</w:t>
      </w:r>
      <w:r w:rsidR="00BF6B08" w:rsidRPr="00A50489">
        <w:t>s are provided to investigate performance of TBoMS under different conditions</w:t>
      </w:r>
      <w:r w:rsidR="002B3145" w:rsidRPr="00275C39">
        <w:t xml:space="preserve"> and RV determination approaches</w:t>
      </w:r>
      <w:r w:rsidR="00BF6B08" w:rsidRPr="00804941">
        <w:t>.</w:t>
      </w:r>
    </w:p>
    <w:p w14:paraId="65ADA58E" w14:textId="0D2E98C7" w:rsidR="00D8415D" w:rsidRDefault="009D0E62">
      <w:pPr>
        <w:pStyle w:val="Heading1"/>
        <w:spacing w:before="360"/>
        <w:jc w:val="both"/>
      </w:pPr>
      <w:r>
        <w:t>Discussion</w:t>
      </w:r>
    </w:p>
    <w:p w14:paraId="654E0F4F" w14:textId="34E7428A" w:rsidR="004722AC" w:rsidRDefault="004722AC" w:rsidP="00677AD6">
      <w:pPr>
        <w:jc w:val="both"/>
      </w:pPr>
      <w:r>
        <w:t>Rel-15/16 PUSCH repetition comprises a broad set of mechanisms to determine which time domain resources are used. These include how to determine resources allocated to each repetition, the total number of repetitions, and which slots are omitted and/or which symbols are invalid. Rel-17 TBoMS transmission also requires mechanisms to determine time domain resources. Therefore, one way to reduce complexity in UEs is to construct a multi-slot TB transmission by combining PUSCH repetition time domain resource determination mechanisms with multi-slot transport block construction methods.</w:t>
      </w:r>
      <w:bookmarkStart w:id="1" w:name="_Hlk68265639"/>
    </w:p>
    <w:p w14:paraId="509E580C" w14:textId="77777777" w:rsidR="005432F9" w:rsidRDefault="005432F9" w:rsidP="00677AD6">
      <w:pPr>
        <w:pStyle w:val="Observation"/>
        <w:jc w:val="both"/>
      </w:pPr>
    </w:p>
    <w:p w14:paraId="7EAE481A" w14:textId="4E2A1602" w:rsidR="004722AC" w:rsidRDefault="004722AC" w:rsidP="00677AD6">
      <w:pPr>
        <w:pStyle w:val="Observation"/>
        <w:numPr>
          <w:ilvl w:val="0"/>
          <w:numId w:val="128"/>
        </w:numPr>
        <w:spacing w:line="257" w:lineRule="auto"/>
        <w:jc w:val="both"/>
        <w:rPr>
          <w:b w:val="0"/>
          <w:bCs w:val="0"/>
        </w:rPr>
      </w:pPr>
      <w:r>
        <w:rPr>
          <w:b w:val="0"/>
          <w:bCs w:val="0"/>
        </w:rPr>
        <w:t>Rel-15/16 PUSCH repetition and TB over multiple slots have great commonality in terms of configuration and signaling of time domain resources</w:t>
      </w:r>
      <w:r w:rsidR="003D5A36">
        <w:rPr>
          <w:b w:val="0"/>
          <w:bCs w:val="0"/>
        </w:rPr>
        <w:t xml:space="preserve"> as well as</w:t>
      </w:r>
      <w:r>
        <w:rPr>
          <w:b w:val="0"/>
          <w:bCs w:val="0"/>
        </w:rPr>
        <w:t xml:space="preserve"> invalid symbol pattern</w:t>
      </w:r>
      <w:r w:rsidR="003D5A36">
        <w:rPr>
          <w:b w:val="0"/>
          <w:bCs w:val="0"/>
        </w:rPr>
        <w:t>s</w:t>
      </w:r>
      <w:r>
        <w:rPr>
          <w:b w:val="0"/>
          <w:bCs w:val="0"/>
        </w:rPr>
        <w:t>.</w:t>
      </w:r>
    </w:p>
    <w:p w14:paraId="7F10F7B1" w14:textId="3E386C80" w:rsidR="004722AC" w:rsidRDefault="004722AC" w:rsidP="00677AD6">
      <w:pPr>
        <w:pStyle w:val="Proposal"/>
        <w:jc w:val="both"/>
      </w:pPr>
    </w:p>
    <w:p w14:paraId="48FB3105" w14:textId="77777777" w:rsidR="004722AC" w:rsidRDefault="004722AC" w:rsidP="00677AD6">
      <w:pPr>
        <w:pStyle w:val="Observation"/>
        <w:numPr>
          <w:ilvl w:val="0"/>
          <w:numId w:val="128"/>
        </w:numPr>
        <w:spacing w:line="257" w:lineRule="auto"/>
        <w:jc w:val="both"/>
      </w:pPr>
      <w:bookmarkStart w:id="2" w:name="_Hlk71620616"/>
      <w:r>
        <w:rPr>
          <w:b w:val="0"/>
          <w:bCs w:val="0"/>
        </w:rPr>
        <w:t>Reuse resource determination and signaling of Rel-15/16 PUSCH repetition as much as possible to avoid specifying duplicate functionality.</w:t>
      </w:r>
    </w:p>
    <w:bookmarkEnd w:id="1"/>
    <w:bookmarkEnd w:id="2"/>
    <w:p w14:paraId="78ECDA39" w14:textId="0673FCC0" w:rsidR="004722AC" w:rsidRDefault="007B7C50">
      <w:pPr>
        <w:pStyle w:val="Heading2"/>
        <w:jc w:val="both"/>
      </w:pPr>
      <w:r>
        <w:t>Time domain resource determination</w:t>
      </w:r>
      <w:r w:rsidR="00C52E0A">
        <w:t xml:space="preserve"> for TBoMS</w:t>
      </w:r>
    </w:p>
    <w:p w14:paraId="1DE3D533" w14:textId="54F58F89" w:rsidR="0099093D" w:rsidRDefault="0099093D" w:rsidP="00677AD6">
      <w:pPr>
        <w:jc w:val="both"/>
        <w:rPr>
          <w:szCs w:val="20"/>
          <w:highlight w:val="green"/>
        </w:rPr>
      </w:pPr>
      <w:r>
        <w:t xml:space="preserve">It was agreed in RAN1#105e to support only </w:t>
      </w:r>
      <w:r w:rsidRPr="00740B68">
        <w:rPr>
          <w:rFonts w:eastAsia="Times New Roman"/>
          <w:szCs w:val="20"/>
        </w:rPr>
        <w:t>PUSCH repetition Type A like</w:t>
      </w:r>
      <w:r>
        <w:rPr>
          <w:rFonts w:eastAsia="Times New Roman"/>
          <w:szCs w:val="20"/>
        </w:rPr>
        <w:t xml:space="preserve"> TBoMS. Whether to support TDRA optimization for special slot</w:t>
      </w:r>
      <w:r w:rsidR="00C41DFA">
        <w:rPr>
          <w:rFonts w:eastAsia="Times New Roman"/>
          <w:szCs w:val="20"/>
        </w:rPr>
        <w:t>, e.g. different UL symbols</w:t>
      </w:r>
      <w:r>
        <w:rPr>
          <w:rFonts w:eastAsia="Times New Roman"/>
          <w:szCs w:val="20"/>
        </w:rPr>
        <w:t xml:space="preserve"> </w:t>
      </w:r>
      <w:r w:rsidR="00C41DFA">
        <w:rPr>
          <w:rFonts w:eastAsia="Times New Roman"/>
          <w:szCs w:val="20"/>
        </w:rPr>
        <w:t>in special slot</w:t>
      </w:r>
      <w:r w:rsidR="005432F9">
        <w:rPr>
          <w:rFonts w:eastAsia="Times New Roman"/>
          <w:szCs w:val="20"/>
        </w:rPr>
        <w:t xml:space="preserve"> are used</w:t>
      </w:r>
      <w:r w:rsidR="00C41DFA">
        <w:rPr>
          <w:rFonts w:eastAsia="Times New Roman"/>
          <w:szCs w:val="20"/>
        </w:rPr>
        <w:t xml:space="preserve"> from th</w:t>
      </w:r>
      <w:r w:rsidR="005432F9">
        <w:rPr>
          <w:rFonts w:eastAsia="Times New Roman"/>
          <w:szCs w:val="20"/>
        </w:rPr>
        <w:t>ose</w:t>
      </w:r>
      <w:r w:rsidR="00C41DFA">
        <w:rPr>
          <w:rFonts w:eastAsia="Times New Roman"/>
          <w:szCs w:val="20"/>
        </w:rPr>
        <w:t xml:space="preserve"> in UL slot, </w:t>
      </w:r>
      <w:r>
        <w:rPr>
          <w:rFonts w:eastAsia="Times New Roman"/>
          <w:szCs w:val="20"/>
        </w:rPr>
        <w:lastRenderedPageBreak/>
        <w:t>needs further study.</w:t>
      </w:r>
      <w:r w:rsidR="00252C86" w:rsidRPr="00252C86">
        <w:rPr>
          <w:rFonts w:eastAsia="Times New Roman"/>
          <w:szCs w:val="20"/>
        </w:rPr>
        <w:t xml:space="preserve"> </w:t>
      </w:r>
      <w:r w:rsidR="00252C86">
        <w:rPr>
          <w:rFonts w:eastAsia="Times New Roman"/>
          <w:szCs w:val="20"/>
        </w:rPr>
        <w:t>The use of special slot in TDD according to Type-A TDRA is a working assumption.</w:t>
      </w:r>
      <w:r w:rsidR="00C41DFA">
        <w:rPr>
          <w:rFonts w:eastAsia="Times New Roman"/>
          <w:szCs w:val="20"/>
        </w:rPr>
        <w:t xml:space="preserve"> We will discuss the optimization for special slot and the working assumption in this section.</w:t>
      </w:r>
    </w:p>
    <w:tbl>
      <w:tblPr>
        <w:tblStyle w:val="TableGrid"/>
        <w:tblW w:w="0" w:type="auto"/>
        <w:tblLook w:val="04A0" w:firstRow="1" w:lastRow="0" w:firstColumn="1" w:lastColumn="0" w:noHBand="0" w:noVBand="1"/>
      </w:tblPr>
      <w:tblGrid>
        <w:gridCol w:w="9350"/>
      </w:tblGrid>
      <w:tr w:rsidR="0099093D" w14:paraId="58EC6492" w14:textId="77777777" w:rsidTr="009C7F3D">
        <w:tc>
          <w:tcPr>
            <w:tcW w:w="9350" w:type="dxa"/>
          </w:tcPr>
          <w:p w14:paraId="4876CD62" w14:textId="77777777" w:rsidR="0099093D" w:rsidRPr="00740B68" w:rsidRDefault="0099093D" w:rsidP="00677AD6">
            <w:pPr>
              <w:spacing w:after="0"/>
              <w:jc w:val="both"/>
              <w:rPr>
                <w:szCs w:val="20"/>
                <w:highlight w:val="green"/>
              </w:rPr>
            </w:pPr>
            <w:r w:rsidRPr="00740B68">
              <w:rPr>
                <w:szCs w:val="20"/>
                <w:highlight w:val="green"/>
              </w:rPr>
              <w:t>Agreement:</w:t>
            </w:r>
          </w:p>
          <w:p w14:paraId="10B209DD" w14:textId="77777777" w:rsidR="0099093D" w:rsidRPr="00740B68" w:rsidRDefault="0099093D" w:rsidP="00677AD6">
            <w:pPr>
              <w:spacing w:after="0" w:line="252" w:lineRule="auto"/>
              <w:jc w:val="both"/>
              <w:rPr>
                <w:rFonts w:eastAsia="Times New Roman"/>
                <w:szCs w:val="20"/>
              </w:rPr>
            </w:pPr>
            <w:r w:rsidRPr="00740B68">
              <w:rPr>
                <w:rFonts w:eastAsia="Times New Roman"/>
                <w:szCs w:val="20"/>
              </w:rPr>
              <w:t xml:space="preserve">Time domain resource determination for TBoMS can be performed only via PUSCH repetition Type A like TDRA. </w:t>
            </w:r>
          </w:p>
          <w:p w14:paraId="19310DEC" w14:textId="77777777" w:rsidR="0099093D" w:rsidRPr="00740B68" w:rsidRDefault="0099093D" w:rsidP="00677AD6">
            <w:pPr>
              <w:numPr>
                <w:ilvl w:val="0"/>
                <w:numId w:val="194"/>
              </w:numPr>
              <w:spacing w:after="0" w:line="252" w:lineRule="auto"/>
              <w:jc w:val="both"/>
              <w:rPr>
                <w:rFonts w:eastAsia="Times New Roman"/>
                <w:szCs w:val="20"/>
              </w:rPr>
            </w:pPr>
            <w:r w:rsidRPr="00740B68">
              <w:rPr>
                <w:rFonts w:eastAsia="Times New Roman"/>
                <w:szCs w:val="20"/>
              </w:rPr>
              <w:t>FFS: details</w:t>
            </w:r>
          </w:p>
          <w:p w14:paraId="09EFD7C7" w14:textId="77777777" w:rsidR="0099093D" w:rsidRPr="00740B68" w:rsidRDefault="0099093D" w:rsidP="00677AD6">
            <w:pPr>
              <w:numPr>
                <w:ilvl w:val="0"/>
                <w:numId w:val="194"/>
              </w:numPr>
              <w:spacing w:after="0"/>
              <w:jc w:val="both"/>
              <w:rPr>
                <w:rFonts w:eastAsia="MS Mincho"/>
                <w:szCs w:val="20"/>
              </w:rPr>
            </w:pPr>
            <w:r w:rsidRPr="00740B68">
              <w:rPr>
                <w:szCs w:val="20"/>
              </w:rPr>
              <w:t xml:space="preserve">FFS: whether or not optimizations </w:t>
            </w:r>
            <w:r w:rsidRPr="00740B68">
              <w:rPr>
                <w:rFonts w:eastAsia="Times New Roman"/>
                <w:szCs w:val="20"/>
              </w:rPr>
              <w:t xml:space="preserve">for time domain resource determination </w:t>
            </w:r>
            <w:r w:rsidRPr="00740B68">
              <w:rPr>
                <w:szCs w:val="20"/>
              </w:rPr>
              <w:t xml:space="preserve">are necessary for allocating resource in the S slots (for the unpaired spectrum case) </w:t>
            </w:r>
          </w:p>
          <w:p w14:paraId="0F770D7C" w14:textId="77777777" w:rsidR="0099093D" w:rsidRPr="00740B68" w:rsidRDefault="0099093D" w:rsidP="00677AD6">
            <w:pPr>
              <w:spacing w:after="0"/>
              <w:jc w:val="both"/>
              <w:rPr>
                <w:b/>
                <w:bCs/>
                <w:szCs w:val="20"/>
                <w:highlight w:val="darkYellow"/>
              </w:rPr>
            </w:pPr>
            <w:r w:rsidRPr="00740B68">
              <w:rPr>
                <w:b/>
                <w:bCs/>
                <w:szCs w:val="20"/>
                <w:highlight w:val="darkYellow"/>
              </w:rPr>
              <w:t>Working assumption</w:t>
            </w:r>
          </w:p>
          <w:p w14:paraId="654D135B" w14:textId="77777777" w:rsidR="0099093D" w:rsidRDefault="0099093D" w:rsidP="00677AD6">
            <w:pPr>
              <w:spacing w:after="0"/>
              <w:jc w:val="both"/>
            </w:pPr>
            <w:r w:rsidRPr="00740B68">
              <w:rPr>
                <w:szCs w:val="20"/>
              </w:rPr>
              <w:t>Allocating resources for TBoMS in the special slot in TDD is possible according to the agreed time domain resource determination for TBoMS.</w:t>
            </w:r>
          </w:p>
        </w:tc>
      </w:tr>
    </w:tbl>
    <w:p w14:paraId="7F204AB5" w14:textId="32628B8D" w:rsidR="00571A21" w:rsidRPr="00297C76" w:rsidRDefault="001A3C38" w:rsidP="00677AD6">
      <w:pPr>
        <w:spacing w:before="100" w:beforeAutospacing="1" w:after="100" w:afterAutospacing="1"/>
        <w:jc w:val="both"/>
        <w:rPr>
          <w:b/>
          <w:bCs/>
          <w:color w:val="000000"/>
          <w:highlight w:val="yellow"/>
          <w:shd w:val="clear" w:color="auto" w:fill="FCD116"/>
        </w:rPr>
      </w:pPr>
      <w:r>
        <w:rPr>
          <w:rFonts w:hint="eastAsia"/>
        </w:rPr>
        <w:t>Regarding</w:t>
      </w:r>
      <w:r>
        <w:t xml:space="preserve"> </w:t>
      </w:r>
      <w:r w:rsidR="00252C86">
        <w:t>TDRA optimization for</w:t>
      </w:r>
      <w:r w:rsidR="00C625B9" w:rsidRPr="00C625B9">
        <w:t xml:space="preserve"> special slot</w:t>
      </w:r>
      <w:r>
        <w:t>,</w:t>
      </w:r>
      <w:r w:rsidR="00100291">
        <w:t xml:space="preserve"> </w:t>
      </w:r>
      <w:r>
        <w:t>o</w:t>
      </w:r>
      <w:r w:rsidR="00252C86">
        <w:t xml:space="preserve">ne proposed optimization is that the allocated symbols in special slot can be different from those in UL slot. </w:t>
      </w:r>
      <w:r w:rsidR="006C7150">
        <w:t xml:space="preserve"> </w:t>
      </w:r>
      <w:r w:rsidR="003F52C1">
        <w:rPr>
          <w:rFonts w:hint="eastAsia"/>
        </w:rPr>
        <w:t>It</w:t>
      </w:r>
      <w:r w:rsidR="003F52C1">
        <w:t xml:space="preserve"> was claimed that the</w:t>
      </w:r>
      <w:r w:rsidR="00955F1D">
        <w:t xml:space="preserve"> </w:t>
      </w:r>
      <w:r w:rsidR="003F52C1">
        <w:t>use of</w:t>
      </w:r>
      <w:r w:rsidR="00CC622D">
        <w:t xml:space="preserve"> a</w:t>
      </w:r>
      <w:r w:rsidR="00955F1D">
        <w:t xml:space="preserve"> special slot in TBoMS </w:t>
      </w:r>
      <w:r w:rsidR="003F52C1">
        <w:t>can</w:t>
      </w:r>
      <w:r w:rsidR="00955F1D">
        <w:t xml:space="preserve"> maximize resource utilization </w:t>
      </w:r>
      <w:r w:rsidR="00980360">
        <w:t>of UL symbols</w:t>
      </w:r>
      <w:r w:rsidR="00BF751A">
        <w:t>.</w:t>
      </w:r>
      <w:r w:rsidR="00955F1D">
        <w:t xml:space="preserve"> therefore the use case </w:t>
      </w:r>
      <w:r w:rsidR="003F52C1">
        <w:t xml:space="preserve">mainly </w:t>
      </w:r>
      <w:r w:rsidR="00955F1D">
        <w:t>considered is t</w:t>
      </w:r>
      <w:r w:rsidR="00980360">
        <w:t>he</w:t>
      </w:r>
      <w:r w:rsidR="00955F1D">
        <w:t xml:space="preserve"> use </w:t>
      </w:r>
      <w:r w:rsidR="00980360">
        <w:t>of</w:t>
      </w:r>
      <w:r w:rsidR="00955F1D">
        <w:t xml:space="preserve"> contiguous UL symbols in S slot and the following U slot</w:t>
      </w:r>
      <w:r w:rsidR="00100291">
        <w:t>(s)</w:t>
      </w:r>
      <w:r w:rsidR="00955F1D">
        <w:t>. As illustrated in</w:t>
      </w:r>
      <w:r w:rsidR="00706E25">
        <w:t xml:space="preserve"> the lower </w:t>
      </w:r>
      <w:r w:rsidR="003F52C1">
        <w:t>part of</w:t>
      </w:r>
      <w:r w:rsidR="00955F1D">
        <w:t xml:space="preserve"> Figure 1, </w:t>
      </w:r>
      <w:r w:rsidR="00CC622D">
        <w:t xml:space="preserve">a </w:t>
      </w:r>
      <w:r w:rsidR="00955F1D">
        <w:t xml:space="preserve">TBoMS </w:t>
      </w:r>
      <w:r w:rsidR="00CC622D">
        <w:t>containing</w:t>
      </w:r>
      <w:r w:rsidR="00955F1D">
        <w:t xml:space="preserve"> S and U </w:t>
      </w:r>
      <w:r w:rsidR="00CC622D">
        <w:t xml:space="preserve">slots </w:t>
      </w:r>
      <w:r w:rsidR="00955F1D">
        <w:t>consists of 16 contiguous UL symbols. A straightforward baseline</w:t>
      </w:r>
      <w:r w:rsidR="00980360">
        <w:t xml:space="preserve"> of</w:t>
      </w:r>
      <w:r w:rsidR="00955F1D">
        <w:t xml:space="preserve"> TBoMS is a TB </w:t>
      </w:r>
      <w:r w:rsidR="00980360">
        <w:t>over</w:t>
      </w:r>
      <w:r w:rsidR="00955F1D">
        <w:t xml:space="preserve"> two UL slots, e.g. a total of 28 symbols with 3 slots in between. The TBoMS of S and U </w:t>
      </w:r>
      <w:r w:rsidR="00980360">
        <w:t xml:space="preserve">reduces transmission delay by using the fragmented UL symbols, but doesn’t </w:t>
      </w:r>
      <w:r w:rsidR="00955F1D">
        <w:t>necessarily improve UL coverage.</w:t>
      </w:r>
    </w:p>
    <w:p w14:paraId="20F144B8" w14:textId="788DFBBB" w:rsidR="00025869" w:rsidRDefault="004A7F27">
      <w:pPr>
        <w:pStyle w:val="BodyText"/>
        <w:spacing w:before="160"/>
        <w:jc w:val="center"/>
      </w:pPr>
      <w:r w:rsidRPr="004A7F27">
        <w:rPr>
          <w:noProof/>
        </w:rPr>
        <w:drawing>
          <wp:inline distT="0" distB="0" distL="0" distR="0" wp14:anchorId="5B311A5D" wp14:editId="419E0921">
            <wp:extent cx="5943600" cy="18815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881505"/>
                    </a:xfrm>
                    <a:prstGeom prst="rect">
                      <a:avLst/>
                    </a:prstGeom>
                    <a:noFill/>
                    <a:ln>
                      <a:noFill/>
                    </a:ln>
                  </pic:spPr>
                </pic:pic>
              </a:graphicData>
            </a:graphic>
          </wp:inline>
        </w:drawing>
      </w:r>
    </w:p>
    <w:p w14:paraId="4B8CD323" w14:textId="2A2CAC5D" w:rsidR="00955F1D" w:rsidRDefault="00955F1D">
      <w:pPr>
        <w:pStyle w:val="BodyText"/>
        <w:spacing w:before="160"/>
        <w:jc w:val="center"/>
      </w:pPr>
      <w:r>
        <w:t>Figure 1, TBoMS of S and U</w:t>
      </w:r>
      <w:r w:rsidR="003F52C1">
        <w:t xml:space="preserve"> vs. TB over two UL slots</w:t>
      </w:r>
    </w:p>
    <w:p w14:paraId="2FF6DCF7" w14:textId="75ECAC70" w:rsidR="00025869" w:rsidRDefault="00955F1D" w:rsidP="00677AD6">
      <w:pPr>
        <w:pStyle w:val="BodyText"/>
        <w:spacing w:before="160"/>
        <w:jc w:val="both"/>
      </w:pPr>
      <w:r w:rsidRPr="003F52C1">
        <w:t>It was argued that TBoMS may collide with SRS</w:t>
      </w:r>
      <w:r w:rsidR="001A3C38">
        <w:t xml:space="preserve"> or HARQ-ACK</w:t>
      </w:r>
      <w:r w:rsidRPr="003F52C1">
        <w:t xml:space="preserve">, </w:t>
      </w:r>
      <w:r w:rsidR="00980360" w:rsidRPr="00297C76">
        <w:t>which</w:t>
      </w:r>
      <w:r w:rsidR="00980360" w:rsidRPr="003F52C1">
        <w:t xml:space="preserve"> are configured in the last symbols in UL slot, then</w:t>
      </w:r>
      <w:r w:rsidR="00980360">
        <w:t xml:space="preserve"> </w:t>
      </w:r>
      <w:r w:rsidR="001A3C38">
        <w:rPr>
          <w:rFonts w:hint="eastAsia"/>
        </w:rPr>
        <w:t>the</w:t>
      </w:r>
      <w:r w:rsidR="001A3C38">
        <w:t xml:space="preserve"> optimization for special slot</w:t>
      </w:r>
      <w:r w:rsidR="00706E25">
        <w:t xml:space="preserve"> can be considered. If we consider the SRS</w:t>
      </w:r>
      <w:r w:rsidR="001A3C38">
        <w:t xml:space="preserve"> or HARQ-ACK</w:t>
      </w:r>
      <w:r w:rsidR="00706E25">
        <w:t xml:space="preserve"> in UL slot together with the </w:t>
      </w:r>
      <w:r w:rsidR="001A3C38">
        <w:t xml:space="preserve">optimization </w:t>
      </w:r>
      <w:r w:rsidR="00706E25">
        <w:t xml:space="preserve">of special slot, the TBoMS can consist </w:t>
      </w:r>
      <w:r w:rsidR="003F52C1">
        <w:t xml:space="preserve">of </w:t>
      </w:r>
      <w:r w:rsidR="00706E25">
        <w:t xml:space="preserve">the UL symbols in S and the first several UL symbols in </w:t>
      </w:r>
      <w:r w:rsidR="008D2A68">
        <w:t xml:space="preserve">the subsequent </w:t>
      </w:r>
      <w:r w:rsidR="00706E25">
        <w:t>U</w:t>
      </w:r>
      <w:r w:rsidR="008D2A68">
        <w:t>L</w:t>
      </w:r>
      <w:r w:rsidR="00706E25">
        <w:t xml:space="preserve"> slot, as shown in the lower figure in Figure 2. This is based on the </w:t>
      </w:r>
      <w:r w:rsidR="00104871">
        <w:t>assumption</w:t>
      </w:r>
      <w:r w:rsidR="00706E25">
        <w:t xml:space="preserve"> that PUCCH/SRS is scheduled to be transmitted in UL slot, rather than S slot. Otherwise, the legacy one-slot TB </w:t>
      </w:r>
      <w:r w:rsidR="00104871">
        <w:t xml:space="preserve">PUSCH </w:t>
      </w:r>
      <w:r w:rsidR="00706E25">
        <w:t xml:space="preserve">can be used by scheduling the transmission of PUCCH/SRS in special slot, as shown in the upper part in Figure 2. With the same number of </w:t>
      </w:r>
      <w:r w:rsidR="008D2A68">
        <w:t xml:space="preserve">UL </w:t>
      </w:r>
      <w:r w:rsidR="00706E25">
        <w:t xml:space="preserve">symbols </w:t>
      </w:r>
      <w:r w:rsidR="00104871">
        <w:t>for PUSCH in the two schemes</w:t>
      </w:r>
      <w:r w:rsidR="00706E25">
        <w:t>, the TBoMS comprised of UL symbols in special slot doesn’t provide any coverage or latency gain</w:t>
      </w:r>
      <w:r w:rsidR="00104871">
        <w:t xml:space="preserve"> over the</w:t>
      </w:r>
      <w:r w:rsidR="00706E25">
        <w:t xml:space="preserve"> legacy TB in one slot</w:t>
      </w:r>
      <w:r w:rsidR="00104871">
        <w:t>.</w:t>
      </w:r>
    </w:p>
    <w:p w14:paraId="0A902615" w14:textId="50ABC0DD" w:rsidR="00025869" w:rsidRDefault="00653FED">
      <w:pPr>
        <w:pStyle w:val="BodyText"/>
        <w:spacing w:before="160"/>
        <w:jc w:val="center"/>
      </w:pPr>
      <w:r w:rsidRPr="00653FED">
        <w:rPr>
          <w:noProof/>
        </w:rPr>
        <w:lastRenderedPageBreak/>
        <w:drawing>
          <wp:inline distT="0" distB="0" distL="0" distR="0" wp14:anchorId="5E736664" wp14:editId="35355AB7">
            <wp:extent cx="5943600" cy="1795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795780"/>
                    </a:xfrm>
                    <a:prstGeom prst="rect">
                      <a:avLst/>
                    </a:prstGeom>
                    <a:noFill/>
                    <a:ln>
                      <a:noFill/>
                    </a:ln>
                  </pic:spPr>
                </pic:pic>
              </a:graphicData>
            </a:graphic>
          </wp:inline>
        </w:drawing>
      </w:r>
    </w:p>
    <w:p w14:paraId="148F2CF1" w14:textId="32E92162" w:rsidR="003F52C1" w:rsidRDefault="003F52C1">
      <w:pPr>
        <w:pStyle w:val="BodyText"/>
        <w:spacing w:before="160"/>
        <w:jc w:val="center"/>
      </w:pPr>
      <w:r>
        <w:t>Figure 2, TBoMS of S and U with SRS/PUCCH in the last UL symbols in UL slot</w:t>
      </w:r>
    </w:p>
    <w:p w14:paraId="7F828457" w14:textId="08443675" w:rsidR="00BE31AC" w:rsidRDefault="00BE31AC" w:rsidP="00677AD6">
      <w:pPr>
        <w:spacing w:before="100" w:beforeAutospacing="1" w:after="100" w:afterAutospacing="1"/>
        <w:jc w:val="both"/>
      </w:pPr>
      <w:r>
        <w:t xml:space="preserve">As the numbers of available UL </w:t>
      </w:r>
      <w:r w:rsidRPr="005F38A5">
        <w:t>symbols</w:t>
      </w:r>
      <w:r>
        <w:t xml:space="preserve"> in S slot and U slot are different, the use of consecutive UL symbols in special slot and the following UL slot belongs to the category of Type-B like TDRA, according to the definition in RAN1#104e agreements. </w:t>
      </w:r>
      <w:r w:rsidR="00B0359B">
        <w:rPr>
          <w:rFonts w:hint="eastAsia"/>
        </w:rPr>
        <w:t>If</w:t>
      </w:r>
      <w:r w:rsidR="00B0359B">
        <w:t xml:space="preserve"> it is treated as a special case of Type-A like TDRA, e.g. by L&gt;14, issues like DMRS mapping type, DMRS positioning will have </w:t>
      </w:r>
      <w:r w:rsidR="00E55E92">
        <w:t xml:space="preserve">a </w:t>
      </w:r>
      <w:r w:rsidR="00B0359B">
        <w:t>big standard impact.</w:t>
      </w:r>
    </w:p>
    <w:p w14:paraId="04D359FE" w14:textId="13A02AE5" w:rsidR="006B20CC" w:rsidRPr="00CD37FB" w:rsidRDefault="006B20CC" w:rsidP="00677AD6">
      <w:pPr>
        <w:spacing w:before="100" w:beforeAutospacing="1" w:after="100" w:afterAutospacing="1"/>
        <w:jc w:val="both"/>
      </w:pPr>
      <w:r w:rsidRPr="00CD37FB">
        <w:t xml:space="preserve">An alternative approach could be to use a special slot together with all normal uplink slots for all repetitions of a PUSCH, while still leaving some resources available for SRS or A/N after the PUSCH transmission. As shown in </w:t>
      </w:r>
      <w:r w:rsidR="00FD33EC">
        <w:fldChar w:fldCharType="begin"/>
      </w:r>
      <w:r w:rsidR="00FD33EC">
        <w:instrText xml:space="preserve"> REF _Ref79178469 \r \h </w:instrText>
      </w:r>
      <w:r w:rsidR="00FD33EC">
        <w:fldChar w:fldCharType="separate"/>
      </w:r>
      <w:r w:rsidR="00FD33EC">
        <w:t>[2]</w:t>
      </w:r>
      <w:r w:rsidR="00FD33EC">
        <w:fldChar w:fldCharType="end"/>
      </w:r>
      <w:r w:rsidRPr="00CD37FB">
        <w:t>, the link level performance is essentially the same in this case.</w:t>
      </w:r>
    </w:p>
    <w:p w14:paraId="253A449C" w14:textId="029A3D61" w:rsidR="006B20CC" w:rsidRPr="00CD37FB" w:rsidRDefault="006B20CC" w:rsidP="00677AD6">
      <w:pPr>
        <w:spacing w:before="100" w:beforeAutospacing="1" w:after="100" w:afterAutospacing="1"/>
        <w:jc w:val="both"/>
      </w:pPr>
      <w:r w:rsidRPr="00CD37FB">
        <w:t xml:space="preserve">Another issue with using DMRS in one slot to form channel estimates for another slot is that the interference should be the same between the slots for best performance with multi-antenna interference suppression receivers. As discussed in </w:t>
      </w:r>
      <w:r w:rsidR="00FD33EC">
        <w:fldChar w:fldCharType="begin"/>
      </w:r>
      <w:r w:rsidR="00FD33EC">
        <w:instrText xml:space="preserve"> REF _Ref79178485 \r \h </w:instrText>
      </w:r>
      <w:r w:rsidR="00FD33EC">
        <w:fldChar w:fldCharType="separate"/>
      </w:r>
      <w:r w:rsidR="00FD33EC">
        <w:t>[3]</w:t>
      </w:r>
      <w:r w:rsidR="00FD33EC">
        <w:fldChar w:fldCharType="end"/>
      </w:r>
      <w:r w:rsidRPr="00CD37FB">
        <w:t xml:space="preserve">, since the special slot can have difference interference characteristics, </w:t>
      </w:r>
      <w:r w:rsidR="00B4271F" w:rsidRPr="00CD37FB">
        <w:t xml:space="preserve">if a DMRS in a special slot or uplink slot is used to determine interference suppression combining weights for the other </w:t>
      </w:r>
      <w:r w:rsidR="004B5AC5" w:rsidRPr="00CD37FB">
        <w:t xml:space="preserve">type of </w:t>
      </w:r>
      <w:r w:rsidR="00B4271F" w:rsidRPr="00CD37FB">
        <w:t xml:space="preserve">slot, </w:t>
      </w:r>
      <w:r w:rsidRPr="00CD37FB">
        <w:t xml:space="preserve">the losses in the performance of interference </w:t>
      </w:r>
      <w:r w:rsidR="00B4271F" w:rsidRPr="00CD37FB">
        <w:t xml:space="preserve">suppression </w:t>
      </w:r>
      <w:r w:rsidRPr="00CD37FB">
        <w:t>could degrade or eliminate the gains from using a small number of symbols in a special slot.</w:t>
      </w:r>
    </w:p>
    <w:p w14:paraId="5D653559" w14:textId="77777777" w:rsidR="006465DB" w:rsidRDefault="006465DB" w:rsidP="00677AD6">
      <w:pPr>
        <w:pStyle w:val="Proposal"/>
        <w:jc w:val="both"/>
      </w:pPr>
    </w:p>
    <w:p w14:paraId="6D62A232" w14:textId="73019F69" w:rsidR="00BE31AC" w:rsidRDefault="00BE31AC" w:rsidP="00677AD6">
      <w:pPr>
        <w:pStyle w:val="Observation"/>
        <w:numPr>
          <w:ilvl w:val="0"/>
          <w:numId w:val="44"/>
        </w:numPr>
        <w:spacing w:line="257" w:lineRule="auto"/>
        <w:jc w:val="both"/>
        <w:rPr>
          <w:b w:val="0"/>
          <w:bCs w:val="0"/>
        </w:rPr>
      </w:pPr>
      <w:bookmarkStart w:id="3" w:name="_Hlk78982564"/>
      <w:bookmarkStart w:id="4" w:name="_Hlk71620634"/>
      <w:r w:rsidRPr="005F38A5">
        <w:rPr>
          <w:b w:val="0"/>
          <w:bCs w:val="0"/>
        </w:rPr>
        <w:t>The net gains and use cases of TBoMS support</w:t>
      </w:r>
      <w:r w:rsidR="008E638B">
        <w:rPr>
          <w:b w:val="0"/>
          <w:bCs w:val="0"/>
        </w:rPr>
        <w:t>ing</w:t>
      </w:r>
      <w:r w:rsidRPr="005F38A5">
        <w:rPr>
          <w:b w:val="0"/>
          <w:bCs w:val="0"/>
        </w:rPr>
        <w:t xml:space="preserve"> special slot </w:t>
      </w:r>
      <w:r w:rsidR="003645F6" w:rsidRPr="003645F6">
        <w:rPr>
          <w:b w:val="0"/>
          <w:bCs w:val="0"/>
        </w:rPr>
        <w:t xml:space="preserve">with different number of UL symbols than that in UL slot for the TB </w:t>
      </w:r>
      <w:r w:rsidRPr="005F38A5">
        <w:rPr>
          <w:b w:val="0"/>
          <w:bCs w:val="0"/>
        </w:rPr>
        <w:t>should be carefully studied prior to specifying it.</w:t>
      </w:r>
    </w:p>
    <w:p w14:paraId="689EB5D6" w14:textId="048D1C4F" w:rsidR="00B4271F" w:rsidRDefault="00B4271F" w:rsidP="00677AD6">
      <w:pPr>
        <w:pStyle w:val="Observation"/>
        <w:numPr>
          <w:ilvl w:val="1"/>
          <w:numId w:val="44"/>
        </w:numPr>
        <w:spacing w:line="257" w:lineRule="auto"/>
        <w:jc w:val="both"/>
        <w:rPr>
          <w:b w:val="0"/>
          <w:bCs w:val="0"/>
        </w:rPr>
      </w:pPr>
      <w:r>
        <w:rPr>
          <w:b w:val="0"/>
          <w:bCs w:val="0"/>
        </w:rPr>
        <w:t xml:space="preserve">Such study should address how SRS and PUCCH can be transmitted </w:t>
      </w:r>
      <w:r w:rsidR="004B5AC5">
        <w:rPr>
          <w:b w:val="0"/>
          <w:bCs w:val="0"/>
        </w:rPr>
        <w:t>as well as</w:t>
      </w:r>
      <w:r>
        <w:rPr>
          <w:b w:val="0"/>
          <w:bCs w:val="0"/>
        </w:rPr>
        <w:t xml:space="preserve"> the performance of interference suppression </w:t>
      </w:r>
      <w:r w:rsidR="004B5AC5">
        <w:rPr>
          <w:b w:val="0"/>
          <w:bCs w:val="0"/>
        </w:rPr>
        <w:t>when DMRS in a special or normal uplink slot is used for interference suppression in the other type of slot.</w:t>
      </w:r>
    </w:p>
    <w:p w14:paraId="0F69BBCA" w14:textId="27D9909D" w:rsidR="00BE31AC" w:rsidRDefault="00E772CA" w:rsidP="00677AD6">
      <w:pPr>
        <w:pStyle w:val="Observation"/>
        <w:numPr>
          <w:ilvl w:val="1"/>
          <w:numId w:val="44"/>
        </w:numPr>
        <w:spacing w:line="257" w:lineRule="auto"/>
        <w:jc w:val="both"/>
        <w:rPr>
          <w:b w:val="0"/>
          <w:bCs w:val="0"/>
        </w:rPr>
      </w:pPr>
      <w:r>
        <w:rPr>
          <w:b w:val="0"/>
          <w:bCs w:val="0"/>
        </w:rPr>
        <w:t xml:space="preserve">If specified, and performance gains are targeted for this case, </w:t>
      </w:r>
      <w:r w:rsidR="0095798B">
        <w:rPr>
          <w:b w:val="0"/>
          <w:bCs w:val="0"/>
        </w:rPr>
        <w:t xml:space="preserve">a </w:t>
      </w:r>
      <w:r w:rsidR="00BE31AC" w:rsidRPr="00297C76">
        <w:rPr>
          <w:b w:val="0"/>
          <w:bCs w:val="0"/>
        </w:rPr>
        <w:t>TB over consecutive UL symbols in special slot and the following UL slot can be based on PUSCH repetition type-B like TDRA.</w:t>
      </w:r>
    </w:p>
    <w:bookmarkEnd w:id="3"/>
    <w:p w14:paraId="60B5D642" w14:textId="7188199C" w:rsidR="00B85253" w:rsidRDefault="00C41DFA" w:rsidP="00677AD6">
      <w:pPr>
        <w:spacing w:before="100" w:beforeAutospacing="1" w:after="100" w:afterAutospacing="1"/>
        <w:jc w:val="both"/>
      </w:pPr>
      <w:r>
        <w:t>Without TDRA optimization for special slot, r</w:t>
      </w:r>
      <w:r w:rsidR="00B85253" w:rsidRPr="00464674">
        <w:t>egarding the working assumption on whether to use special slot according to Type-A like TDRA, if the UL symbols in a special slot</w:t>
      </w:r>
      <w:r w:rsidR="00B85253">
        <w:t xml:space="preserve"> are determined as time domain resources for a TBoMS</w:t>
      </w:r>
      <w:r w:rsidR="00B85253" w:rsidRPr="00464674">
        <w:t xml:space="preserve">, the configured L in TDRA has to be </w:t>
      </w:r>
      <w:r w:rsidR="00B85253">
        <w:t>no larger</w:t>
      </w:r>
      <w:r w:rsidR="00B85253" w:rsidRPr="00464674">
        <w:t xml:space="preserve"> than the number of UL symbols in the special slot</w:t>
      </w:r>
      <w:r w:rsidR="00B85253">
        <w:t>. In other words, L is less than 14</w:t>
      </w:r>
      <w:r w:rsidR="00B85253" w:rsidRPr="00464674">
        <w:t xml:space="preserve">. </w:t>
      </w:r>
      <w:r w:rsidR="00B85253">
        <w:t>Then t</w:t>
      </w:r>
      <w:r w:rsidR="00B85253" w:rsidRPr="00464674">
        <w:t xml:space="preserve">he transmission of TBoMS will </w:t>
      </w:r>
      <w:r w:rsidR="00B85253">
        <w:t>see</w:t>
      </w:r>
      <w:r w:rsidR="00B85253" w:rsidRPr="00464674">
        <w:t xml:space="preserve"> non-zero gap </w:t>
      </w:r>
      <w:r w:rsidR="00B85253" w:rsidRPr="00464674">
        <w:lastRenderedPageBreak/>
        <w:t xml:space="preserve">between </w:t>
      </w:r>
      <w:r w:rsidR="00B85253">
        <w:t xml:space="preserve">consecutive </w:t>
      </w:r>
      <w:r w:rsidR="00B85253" w:rsidRPr="00464674">
        <w:t>slots</w:t>
      </w:r>
      <w:r w:rsidR="00B85253">
        <w:t xml:space="preserve">, which </w:t>
      </w:r>
      <w:r w:rsidR="00B85253" w:rsidRPr="00464674">
        <w:t>make</w:t>
      </w:r>
      <w:r w:rsidR="00B85253">
        <w:t>s</w:t>
      </w:r>
      <w:r w:rsidR="00B85253" w:rsidRPr="00464674">
        <w:t xml:space="preserve"> joint channel estimation impossible</w:t>
      </w:r>
      <w:r w:rsidR="00B85253">
        <w:t xml:space="preserve">, </w:t>
      </w:r>
      <w:r w:rsidR="00B85253" w:rsidRPr="00925035">
        <w:t xml:space="preserve">except </w:t>
      </w:r>
      <w:r w:rsidR="00B85253" w:rsidRPr="00B85253">
        <w:t xml:space="preserve">when </w:t>
      </w:r>
      <w:r w:rsidR="00B85253" w:rsidRPr="00925035">
        <w:t xml:space="preserve">there is no UL transmission of other </w:t>
      </w:r>
      <w:r w:rsidR="00B85253" w:rsidRPr="00B85253">
        <w:t>channel/</w:t>
      </w:r>
      <w:r w:rsidR="00B85253" w:rsidRPr="00925035">
        <w:t>signal from the UE</w:t>
      </w:r>
      <w:r w:rsidR="00B85253" w:rsidRPr="00B85253">
        <w:t xml:space="preserve"> during the gap</w:t>
      </w:r>
      <w:r w:rsidR="005D0FBA">
        <w:t xml:space="preserve"> and </w:t>
      </w:r>
      <w:r w:rsidR="00E55E92">
        <w:t xml:space="preserve">the </w:t>
      </w:r>
      <w:r w:rsidR="005D0FBA">
        <w:t>UE meets the off power requirement</w:t>
      </w:r>
      <w:r w:rsidR="00B85253" w:rsidRPr="00925035">
        <w:t>. In addit</w:t>
      </w:r>
      <w:r w:rsidR="00B85253" w:rsidRPr="00464674">
        <w:t>ion,</w:t>
      </w:r>
      <w:r w:rsidR="00B85253">
        <w:t xml:space="preserve"> it </w:t>
      </w:r>
      <w:r w:rsidR="00B85253" w:rsidRPr="00464674">
        <w:t>increases the complexity of gNB scheduling</w:t>
      </w:r>
      <w:r w:rsidR="00B85253">
        <w:t>,</w:t>
      </w:r>
      <w:r w:rsidR="00B85253" w:rsidRPr="00464674">
        <w:t xml:space="preserve"> and it is arguable whether such configuration will cause more UL symbols unused in the UL slots than the number of UL symbols used in special slot.</w:t>
      </w:r>
    </w:p>
    <w:p w14:paraId="787DF343" w14:textId="2DD3059F" w:rsidR="00464674" w:rsidRDefault="00464674" w:rsidP="00677AD6">
      <w:pPr>
        <w:pStyle w:val="Proposal"/>
        <w:jc w:val="both"/>
      </w:pPr>
    </w:p>
    <w:p w14:paraId="2C0A57F4" w14:textId="136D5232" w:rsidR="00100291" w:rsidRPr="00464674" w:rsidRDefault="001A3C38" w:rsidP="00677AD6">
      <w:pPr>
        <w:pStyle w:val="Observation"/>
        <w:numPr>
          <w:ilvl w:val="0"/>
          <w:numId w:val="44"/>
        </w:numPr>
        <w:spacing w:line="257" w:lineRule="auto"/>
        <w:jc w:val="both"/>
        <w:rPr>
          <w:b w:val="0"/>
          <w:bCs w:val="0"/>
        </w:rPr>
      </w:pPr>
      <w:bookmarkStart w:id="5" w:name="_Hlk78982569"/>
      <w:r>
        <w:rPr>
          <w:b w:val="0"/>
          <w:bCs w:val="0"/>
        </w:rPr>
        <w:t>UL symbols</w:t>
      </w:r>
      <w:r w:rsidR="00464674" w:rsidRPr="00464674">
        <w:rPr>
          <w:b w:val="0"/>
          <w:bCs w:val="0"/>
        </w:rPr>
        <w:t xml:space="preserve"> in special slot in TDD are not included for time domain resource determination for TBoMS</w:t>
      </w:r>
      <w:r>
        <w:rPr>
          <w:b w:val="0"/>
          <w:bCs w:val="0"/>
        </w:rPr>
        <w:t xml:space="preserve"> </w:t>
      </w:r>
      <w:r w:rsidRPr="001A3C38">
        <w:rPr>
          <w:b w:val="0"/>
          <w:bCs w:val="0"/>
        </w:rPr>
        <w:t xml:space="preserve">according to the agreed </w:t>
      </w:r>
      <w:r w:rsidR="005D0FBA">
        <w:rPr>
          <w:b w:val="0"/>
          <w:bCs w:val="0"/>
        </w:rPr>
        <w:t xml:space="preserve">Type A like </w:t>
      </w:r>
      <w:r w:rsidRPr="001A3C38">
        <w:rPr>
          <w:b w:val="0"/>
          <w:bCs w:val="0"/>
        </w:rPr>
        <w:t>time domain resource determination for TBoMS.</w:t>
      </w:r>
    </w:p>
    <w:bookmarkEnd w:id="4"/>
    <w:bookmarkEnd w:id="5"/>
    <w:p w14:paraId="3765EF06" w14:textId="753BB885" w:rsidR="00E86952" w:rsidRDefault="00FD114C">
      <w:pPr>
        <w:pStyle w:val="Heading2"/>
        <w:jc w:val="both"/>
      </w:pPr>
      <w:r>
        <w:t>The structure of TBoMS</w:t>
      </w:r>
    </w:p>
    <w:p w14:paraId="076FA6FE" w14:textId="79A01D3B" w:rsidR="00854813" w:rsidRDefault="00854813" w:rsidP="00677AD6">
      <w:pPr>
        <w:jc w:val="both"/>
        <w:rPr>
          <w:color w:val="000000"/>
          <w:szCs w:val="20"/>
        </w:rPr>
      </w:pPr>
      <w:r>
        <w:t>In RAN1#10</w:t>
      </w:r>
      <w:r>
        <w:rPr>
          <w:rFonts w:hint="eastAsia"/>
        </w:rPr>
        <w:t>5</w:t>
      </w:r>
      <w:r>
        <w:t xml:space="preserve">-e, a working assumption on </w:t>
      </w:r>
      <w:r>
        <w:rPr>
          <w:color w:val="000000"/>
          <w:szCs w:val="20"/>
        </w:rPr>
        <w:t>transmission occasion for TBoMS (TOT) was agreed.</w:t>
      </w:r>
      <w:r w:rsidRPr="00C36483">
        <w:rPr>
          <w:color w:val="000000"/>
          <w:szCs w:val="20"/>
        </w:rPr>
        <w:t xml:space="preserve"> </w:t>
      </w:r>
      <w:r>
        <w:rPr>
          <w:color w:val="000000"/>
          <w:szCs w:val="20"/>
        </w:rPr>
        <w:t xml:space="preserve">The </w:t>
      </w:r>
      <w:r>
        <w:t xml:space="preserve">structure of TBoMS and </w:t>
      </w:r>
      <w:r w:rsidR="00E55E92">
        <w:t xml:space="preserve">the </w:t>
      </w:r>
      <w:r>
        <w:t>time unit for rate-matching still have several options for down-selection.</w:t>
      </w:r>
    </w:p>
    <w:tbl>
      <w:tblPr>
        <w:tblStyle w:val="TableGrid"/>
        <w:tblW w:w="0" w:type="auto"/>
        <w:tblLook w:val="04A0" w:firstRow="1" w:lastRow="0" w:firstColumn="1" w:lastColumn="0" w:noHBand="0" w:noVBand="1"/>
      </w:tblPr>
      <w:tblGrid>
        <w:gridCol w:w="9350"/>
      </w:tblGrid>
      <w:tr w:rsidR="00854813" w14:paraId="4AFDF89E" w14:textId="77777777" w:rsidTr="009A194E">
        <w:tc>
          <w:tcPr>
            <w:tcW w:w="9350" w:type="dxa"/>
          </w:tcPr>
          <w:p w14:paraId="616619D7" w14:textId="77777777" w:rsidR="00854813" w:rsidRPr="002866FA" w:rsidRDefault="00854813" w:rsidP="00677AD6">
            <w:pPr>
              <w:spacing w:after="0"/>
              <w:jc w:val="both"/>
              <w:rPr>
                <w:rFonts w:ascii="Times New Roman" w:hAnsi="Times New Roman"/>
                <w:b/>
                <w:bCs/>
                <w:szCs w:val="20"/>
                <w:highlight w:val="darkYellow"/>
              </w:rPr>
            </w:pPr>
            <w:r w:rsidRPr="002866FA">
              <w:rPr>
                <w:b/>
                <w:bCs/>
                <w:szCs w:val="20"/>
                <w:highlight w:val="darkYellow"/>
              </w:rPr>
              <w:t>Working assumption</w:t>
            </w:r>
          </w:p>
          <w:p w14:paraId="24FA3675" w14:textId="77777777" w:rsidR="00854813" w:rsidRPr="002866FA" w:rsidRDefault="00854813" w:rsidP="00677AD6">
            <w:pPr>
              <w:spacing w:after="0" w:line="252" w:lineRule="auto"/>
              <w:jc w:val="both"/>
              <w:rPr>
                <w:szCs w:val="20"/>
              </w:rPr>
            </w:pPr>
            <w:r w:rsidRPr="002866FA">
              <w:rPr>
                <w:szCs w:val="20"/>
              </w:rPr>
              <w:t xml:space="preserve">A transmission occasion for TBoMS (TOT) is constituted of at least one slot or multiple consecutive physical slots for UL transmission </w:t>
            </w:r>
          </w:p>
          <w:p w14:paraId="2E07E8D1" w14:textId="77777777" w:rsidR="00854813" w:rsidRPr="002866FA" w:rsidRDefault="00854813" w:rsidP="00677AD6">
            <w:pPr>
              <w:pStyle w:val="ListParagraph"/>
              <w:numPr>
                <w:ilvl w:val="0"/>
                <w:numId w:val="180"/>
              </w:numPr>
              <w:spacing w:after="0" w:line="252" w:lineRule="auto"/>
              <w:jc w:val="both"/>
              <w:rPr>
                <w:szCs w:val="20"/>
              </w:rPr>
            </w:pPr>
            <w:r w:rsidRPr="002866FA">
              <w:rPr>
                <w:szCs w:val="20"/>
              </w:rPr>
              <w:t>FFS: whether the concept of TOT will be used for designing aspects related to signal generation, e.g., rate-matching, power control, etc.</w:t>
            </w:r>
          </w:p>
          <w:p w14:paraId="007B6A41" w14:textId="77777777" w:rsidR="00854813" w:rsidRPr="002866FA" w:rsidRDefault="00854813" w:rsidP="00677AD6">
            <w:pPr>
              <w:pStyle w:val="ListParagraph"/>
              <w:numPr>
                <w:ilvl w:val="0"/>
                <w:numId w:val="180"/>
              </w:numPr>
              <w:spacing w:after="0" w:line="252" w:lineRule="auto"/>
              <w:jc w:val="both"/>
              <w:rPr>
                <w:szCs w:val="20"/>
              </w:rPr>
            </w:pPr>
            <w:r w:rsidRPr="002866FA">
              <w:rPr>
                <w:szCs w:val="20"/>
              </w:rPr>
              <w:t>FFS: whether such concept will be specified or not.</w:t>
            </w:r>
          </w:p>
          <w:p w14:paraId="19A7E84D" w14:textId="77777777" w:rsidR="00854813" w:rsidRPr="002866FA" w:rsidRDefault="00854813" w:rsidP="00677AD6">
            <w:pPr>
              <w:spacing w:after="0"/>
              <w:jc w:val="both"/>
              <w:rPr>
                <w:szCs w:val="20"/>
                <w:highlight w:val="green"/>
              </w:rPr>
            </w:pPr>
            <w:r w:rsidRPr="002866FA">
              <w:rPr>
                <w:szCs w:val="20"/>
                <w:highlight w:val="green"/>
              </w:rPr>
              <w:t>Agreement:</w:t>
            </w:r>
          </w:p>
          <w:p w14:paraId="59879DA6" w14:textId="77777777" w:rsidR="00854813" w:rsidRPr="002866FA" w:rsidRDefault="00854813" w:rsidP="00677AD6">
            <w:pPr>
              <w:numPr>
                <w:ilvl w:val="0"/>
                <w:numId w:val="196"/>
              </w:numPr>
              <w:spacing w:after="0"/>
              <w:jc w:val="both"/>
              <w:rPr>
                <w:szCs w:val="20"/>
              </w:rPr>
            </w:pPr>
            <w:r w:rsidRPr="002866FA">
              <w:rPr>
                <w:szCs w:val="20"/>
              </w:rPr>
              <w:t>The structure of TBoMS will be according to only one of these two options (to be down-selected in RAN1#106-e)</w:t>
            </w:r>
          </w:p>
          <w:p w14:paraId="42B7E02E" w14:textId="77777777" w:rsidR="00854813" w:rsidRPr="002866FA" w:rsidRDefault="00854813" w:rsidP="00677AD6">
            <w:pPr>
              <w:pStyle w:val="ListParagraph"/>
              <w:numPr>
                <w:ilvl w:val="1"/>
                <w:numId w:val="195"/>
              </w:numPr>
              <w:spacing w:after="0" w:line="256" w:lineRule="auto"/>
              <w:jc w:val="both"/>
              <w:rPr>
                <w:szCs w:val="20"/>
              </w:rPr>
            </w:pPr>
            <w:r w:rsidRPr="002866FA">
              <w:rPr>
                <w:szCs w:val="20"/>
              </w:rPr>
              <w:t xml:space="preserve">Option 3, if a design based on single RV is adopted. </w:t>
            </w:r>
          </w:p>
          <w:p w14:paraId="2320120A" w14:textId="77777777" w:rsidR="00854813" w:rsidRPr="002866FA" w:rsidRDefault="00854813" w:rsidP="00677AD6">
            <w:pPr>
              <w:pStyle w:val="ListParagraph"/>
              <w:numPr>
                <w:ilvl w:val="1"/>
                <w:numId w:val="195"/>
              </w:numPr>
              <w:spacing w:after="0" w:line="256" w:lineRule="auto"/>
              <w:jc w:val="both"/>
              <w:rPr>
                <w:szCs w:val="20"/>
              </w:rPr>
            </w:pPr>
            <w:r w:rsidRPr="002866FA">
              <w:rPr>
                <w:szCs w:val="20"/>
              </w:rPr>
              <w:t xml:space="preserve">Option 4, if a design based on different RVs is adopted. </w:t>
            </w:r>
          </w:p>
          <w:p w14:paraId="2060CE7F" w14:textId="77777777" w:rsidR="00854813" w:rsidRPr="002866FA" w:rsidRDefault="00854813" w:rsidP="00677AD6">
            <w:pPr>
              <w:numPr>
                <w:ilvl w:val="0"/>
                <w:numId w:val="195"/>
              </w:numPr>
              <w:spacing w:after="0"/>
              <w:jc w:val="both"/>
              <w:rPr>
                <w:szCs w:val="20"/>
              </w:rPr>
            </w:pPr>
            <w:r w:rsidRPr="002866FA">
              <w:rPr>
                <w:szCs w:val="20"/>
              </w:rPr>
              <w:t xml:space="preserve">FFS: other details, e.g., rate-matching, TBS determination, collision handling, etc. </w:t>
            </w:r>
          </w:p>
          <w:p w14:paraId="3CDE8ED7" w14:textId="77777777" w:rsidR="00854813" w:rsidRPr="002866FA" w:rsidRDefault="00854813" w:rsidP="00677AD6">
            <w:pPr>
              <w:numPr>
                <w:ilvl w:val="0"/>
                <w:numId w:val="195"/>
              </w:numPr>
              <w:spacing w:after="0"/>
              <w:jc w:val="both"/>
              <w:rPr>
                <w:szCs w:val="20"/>
              </w:rPr>
            </w:pPr>
            <w:r w:rsidRPr="002866FA">
              <w:rPr>
                <w:szCs w:val="20"/>
              </w:rPr>
              <w:t>The single RV is not constrained to have only the same coded bits in each slot or in each TOT</w:t>
            </w:r>
          </w:p>
          <w:p w14:paraId="411AAA7E" w14:textId="77777777" w:rsidR="00854813" w:rsidRPr="002866FA" w:rsidRDefault="00854813" w:rsidP="00677AD6">
            <w:pPr>
              <w:numPr>
                <w:ilvl w:val="0"/>
                <w:numId w:val="195"/>
              </w:numPr>
              <w:spacing w:after="0"/>
              <w:jc w:val="both"/>
              <w:rPr>
                <w:szCs w:val="20"/>
              </w:rPr>
            </w:pPr>
            <w:r w:rsidRPr="002866FA">
              <w:rPr>
                <w:szCs w:val="20"/>
              </w:rPr>
              <w:t xml:space="preserve">The concept of TOT as per the corresponding Working assumption is used to define Option 3 and Option 4 and may or may not be used to design other details, e.g., rate-matching, TBS determination, collision handling and so on. </w:t>
            </w:r>
          </w:p>
          <w:p w14:paraId="370B7C31" w14:textId="77777777" w:rsidR="00854813" w:rsidRPr="00847921" w:rsidRDefault="00854813" w:rsidP="00677AD6">
            <w:pPr>
              <w:spacing w:after="0"/>
              <w:jc w:val="both"/>
              <w:rPr>
                <w:szCs w:val="20"/>
                <w:highlight w:val="green"/>
              </w:rPr>
            </w:pPr>
            <w:r w:rsidRPr="00847921">
              <w:rPr>
                <w:szCs w:val="20"/>
                <w:highlight w:val="green"/>
              </w:rPr>
              <w:t>Agreement:</w:t>
            </w:r>
          </w:p>
          <w:p w14:paraId="4EA8242A" w14:textId="77777777" w:rsidR="00854813" w:rsidRPr="00847921" w:rsidRDefault="00854813" w:rsidP="00677AD6">
            <w:pPr>
              <w:spacing w:after="0"/>
              <w:jc w:val="both"/>
              <w:rPr>
                <w:szCs w:val="20"/>
              </w:rPr>
            </w:pPr>
            <w:r w:rsidRPr="00847921">
              <w:rPr>
                <w:szCs w:val="20"/>
              </w:rPr>
              <w:t>The following three options for rate-matching for TBoMS are considered for down-selection during RAN1 #106-e, where only one option will be selected:</w:t>
            </w:r>
          </w:p>
          <w:p w14:paraId="23803A39" w14:textId="77777777" w:rsidR="00854813" w:rsidRPr="00847921" w:rsidRDefault="00854813" w:rsidP="00677AD6">
            <w:pPr>
              <w:pStyle w:val="ListParagraph"/>
              <w:numPr>
                <w:ilvl w:val="0"/>
                <w:numId w:val="197"/>
              </w:numPr>
              <w:spacing w:after="0" w:line="256" w:lineRule="auto"/>
              <w:jc w:val="both"/>
              <w:rPr>
                <w:szCs w:val="20"/>
              </w:rPr>
            </w:pPr>
            <w:r w:rsidRPr="00847921">
              <w:rPr>
                <w:szCs w:val="20"/>
              </w:rPr>
              <w:t>Option a: Rate-matching is performed per slot;</w:t>
            </w:r>
          </w:p>
          <w:p w14:paraId="094663D1" w14:textId="77777777" w:rsidR="00854813" w:rsidRPr="00847921" w:rsidRDefault="00854813" w:rsidP="00677AD6">
            <w:pPr>
              <w:pStyle w:val="ListParagraph"/>
              <w:numPr>
                <w:ilvl w:val="0"/>
                <w:numId w:val="197"/>
              </w:numPr>
              <w:spacing w:after="0" w:line="256" w:lineRule="auto"/>
              <w:jc w:val="both"/>
              <w:rPr>
                <w:szCs w:val="20"/>
              </w:rPr>
            </w:pPr>
            <w:r w:rsidRPr="00847921">
              <w:rPr>
                <w:szCs w:val="20"/>
              </w:rPr>
              <w:t>Option b: Rate matching is performed continuously across all the allocated slot(s) per TOT;</w:t>
            </w:r>
          </w:p>
          <w:p w14:paraId="6C700ADC" w14:textId="77777777" w:rsidR="00854813" w:rsidRPr="00847921" w:rsidRDefault="00854813" w:rsidP="00677AD6">
            <w:pPr>
              <w:pStyle w:val="ListParagraph"/>
              <w:numPr>
                <w:ilvl w:val="0"/>
                <w:numId w:val="197"/>
              </w:numPr>
              <w:spacing w:after="0" w:line="256" w:lineRule="auto"/>
              <w:jc w:val="both"/>
              <w:rPr>
                <w:szCs w:val="20"/>
              </w:rPr>
            </w:pPr>
            <w:r w:rsidRPr="00847921">
              <w:rPr>
                <w:szCs w:val="20"/>
              </w:rPr>
              <w:t>Option c: Rate matching is performed continuously across all the allocated slots/TOTs for TBoMS</w:t>
            </w:r>
          </w:p>
          <w:p w14:paraId="215D9422" w14:textId="77777777" w:rsidR="00854813" w:rsidRPr="00847921" w:rsidRDefault="00854813" w:rsidP="00677AD6">
            <w:pPr>
              <w:spacing w:after="0"/>
              <w:jc w:val="both"/>
              <w:rPr>
                <w:szCs w:val="20"/>
              </w:rPr>
            </w:pPr>
            <w:r w:rsidRPr="00847921">
              <w:rPr>
                <w:szCs w:val="20"/>
              </w:rPr>
              <w:t xml:space="preserve">Note: “rate-matching is performed per X” means that the time unit for the bit selection and bit interleaving is X. </w:t>
            </w:r>
          </w:p>
          <w:p w14:paraId="1E0899B8" w14:textId="77777777" w:rsidR="00854813" w:rsidRDefault="00854813" w:rsidP="00677AD6">
            <w:pPr>
              <w:spacing w:after="0"/>
              <w:jc w:val="both"/>
            </w:pPr>
            <w:r w:rsidRPr="00847921">
              <w:rPr>
                <w:szCs w:val="20"/>
              </w:rPr>
              <w:t>Note2: the above 3 options imply that the UL resource in the time unit may or may not be consecutive (depending on the given option)</w:t>
            </w:r>
          </w:p>
        </w:tc>
      </w:tr>
    </w:tbl>
    <w:p w14:paraId="7E391F2A" w14:textId="11F72A93" w:rsidR="00ED41BE" w:rsidRDefault="00C36483" w:rsidP="00677AD6">
      <w:pPr>
        <w:spacing w:before="120" w:after="120"/>
        <w:jc w:val="both"/>
      </w:pPr>
      <w:r>
        <w:t>I</w:t>
      </w:r>
      <w:r w:rsidR="00E86952">
        <w:t xml:space="preserve">n RAN1#104bis-e </w:t>
      </w:r>
      <w:r w:rsidR="008D58D1">
        <w:t xml:space="preserve">and RAN1#105e </w:t>
      </w:r>
      <w:r w:rsidR="00E86952">
        <w:t xml:space="preserve">companies discussed how </w:t>
      </w:r>
      <w:r w:rsidR="002A0173">
        <w:t xml:space="preserve">coded bits of </w:t>
      </w:r>
      <w:r w:rsidR="00106956">
        <w:t xml:space="preserve">single or </w:t>
      </w:r>
      <w:r w:rsidR="00E86952">
        <w:t xml:space="preserve">multiple RVs are </w:t>
      </w:r>
      <w:r w:rsidR="001F2832">
        <w:rPr>
          <w:rFonts w:hint="eastAsia"/>
        </w:rPr>
        <w:t>t</w:t>
      </w:r>
      <w:r w:rsidR="001F2832">
        <w:t xml:space="preserve">ransmitted over </w:t>
      </w:r>
      <w:r w:rsidR="00E86952">
        <w:t xml:space="preserve">time-domain resources of a TBoMS and the possible </w:t>
      </w:r>
      <w:r w:rsidR="008D58D1">
        <w:t>time units of rate-matching</w:t>
      </w:r>
      <w:r w:rsidR="00E86952">
        <w:t xml:space="preserve">. </w:t>
      </w:r>
      <w:r w:rsidR="00ED41BE">
        <w:t xml:space="preserve">Option c </w:t>
      </w:r>
      <w:r w:rsidR="002A0173">
        <w:t>with</w:t>
      </w:r>
      <w:r w:rsidR="00ED41BE">
        <w:t xml:space="preserve"> rate-matching performed across all slots/TOTs for TBoMS only applies to TBoMS with</w:t>
      </w:r>
      <w:r w:rsidR="00E55E92">
        <w:t xml:space="preserve"> a</w:t>
      </w:r>
      <w:r w:rsidR="00ED41BE">
        <w:t xml:space="preserve"> single RV. </w:t>
      </w:r>
      <w:r w:rsidR="00ED41BE">
        <w:lastRenderedPageBreak/>
        <w:t xml:space="preserve">Option a and b </w:t>
      </w:r>
      <w:r w:rsidR="00854813">
        <w:t>support</w:t>
      </w:r>
      <w:r w:rsidR="009357C7">
        <w:t xml:space="preserve"> </w:t>
      </w:r>
      <w:r w:rsidR="00ED41BE">
        <w:t xml:space="preserve">time units of rate-matching </w:t>
      </w:r>
      <w:r w:rsidR="009357C7">
        <w:t xml:space="preserve">being </w:t>
      </w:r>
      <w:r w:rsidR="00E55E92">
        <w:t xml:space="preserve">a </w:t>
      </w:r>
      <w:r w:rsidR="009357C7">
        <w:t xml:space="preserve">slot </w:t>
      </w:r>
      <w:r w:rsidR="00854813">
        <w:t>and</w:t>
      </w:r>
      <w:r w:rsidR="009357C7">
        <w:t xml:space="preserve"> </w:t>
      </w:r>
      <w:r w:rsidR="00E55E92">
        <w:t xml:space="preserve">a </w:t>
      </w:r>
      <w:r w:rsidR="009357C7">
        <w:t xml:space="preserve">TOT </w:t>
      </w:r>
      <w:r w:rsidR="00854813">
        <w:t>respectively</w:t>
      </w:r>
      <w:r w:rsidR="00106956">
        <w:t>.</w:t>
      </w:r>
      <w:r w:rsidR="00854813">
        <w:t xml:space="preserve"> </w:t>
      </w:r>
      <w:r w:rsidR="00106956">
        <w:t>Both options</w:t>
      </w:r>
      <w:r w:rsidR="00854813">
        <w:t xml:space="preserve"> </w:t>
      </w:r>
      <w:r w:rsidR="00ED41BE">
        <w:t>can apply to TBoMS based on</w:t>
      </w:r>
      <w:r w:rsidR="00106956">
        <w:t xml:space="preserve"> single or</w:t>
      </w:r>
      <w:r w:rsidR="00ED41BE">
        <w:t xml:space="preserve"> multiple RVs</w:t>
      </w:r>
      <w:r w:rsidR="00106956">
        <w:t>.</w:t>
      </w:r>
    </w:p>
    <w:p w14:paraId="637316B7" w14:textId="27AE2336" w:rsidR="00A16DC5" w:rsidRDefault="00A16DC5" w:rsidP="00677AD6">
      <w:pPr>
        <w:jc w:val="both"/>
      </w:pPr>
      <w:r>
        <w:t xml:space="preserve">For </w:t>
      </w:r>
      <w:r w:rsidR="00EF6EE8">
        <w:t>TBoMS with multiple RVs</w:t>
      </w:r>
      <w:r>
        <w:t xml:space="preserve">, </w:t>
      </w:r>
      <w:r w:rsidR="00E86952">
        <w:t>all</w:t>
      </w:r>
      <w:r>
        <w:t xml:space="preserve"> </w:t>
      </w:r>
      <w:r w:rsidR="00EF6EE8">
        <w:t xml:space="preserve">coded </w:t>
      </w:r>
      <w:r w:rsidR="00E86952">
        <w:t>bits of the TBoMS are deposited in a circular buffer. The fraction of coded bits of different RVs are mapped in different time-domain resources</w:t>
      </w:r>
      <w:r w:rsidR="00E95FC8">
        <w:t>.</w:t>
      </w:r>
      <w:r w:rsidR="00EF6EE8">
        <w:t xml:space="preserve"> </w:t>
      </w:r>
      <w:r w:rsidR="00EF6EE8">
        <w:rPr>
          <w:rFonts w:hint="eastAsia"/>
        </w:rPr>
        <w:t>As</w:t>
      </w:r>
      <w:r w:rsidR="00EF6EE8">
        <w:t xml:space="preserve"> RVs </w:t>
      </w:r>
      <w:r w:rsidR="00A2785A">
        <w:t>update at slot/TOT border</w:t>
      </w:r>
      <w:r w:rsidR="00E55E92">
        <w:t>s</w:t>
      </w:r>
      <w:r w:rsidR="00A2785A">
        <w:t xml:space="preserve">, </w:t>
      </w:r>
      <w:r>
        <w:t>one</w:t>
      </w:r>
      <w:r w:rsidR="00171393">
        <w:t xml:space="preserve"> </w:t>
      </w:r>
      <w:r w:rsidR="00E86952">
        <w:t>problem is not all systematic bits can be transmitted.</w:t>
      </w:r>
      <w:r w:rsidR="00D5144B">
        <w:t xml:space="preserve"> </w:t>
      </w:r>
      <w:r w:rsidR="00EF6EE8">
        <w:rPr>
          <w:rFonts w:hint="eastAsia"/>
        </w:rPr>
        <w:t>Option</w:t>
      </w:r>
      <w:r w:rsidR="00EF6EE8">
        <w:t xml:space="preserve"> b and Option a </w:t>
      </w:r>
      <w:r>
        <w:t>in</w:t>
      </w:r>
      <w:r w:rsidR="00EF6EE8">
        <w:t xml:space="preserve"> a</w:t>
      </w:r>
      <w:r w:rsidR="008143C2">
        <w:t>n example of TB</w:t>
      </w:r>
      <w:r w:rsidR="00171393">
        <w:t>oMS</w:t>
      </w:r>
      <w:r w:rsidR="008143C2">
        <w:t xml:space="preserve"> over four slots </w:t>
      </w:r>
      <w:r w:rsidR="00171393">
        <w:t>with</w:t>
      </w:r>
      <w:r w:rsidR="008143C2">
        <w:t xml:space="preserve"> TDD UL/DL configuration of DDSUU </w:t>
      </w:r>
      <w:r w:rsidR="00EF6EE8">
        <w:t>are</w:t>
      </w:r>
      <w:r w:rsidR="008143C2">
        <w:t xml:space="preserve"> illustrated </w:t>
      </w:r>
      <w:r w:rsidR="00171393">
        <w:t>as Option b</w:t>
      </w:r>
      <w:r w:rsidR="00A2785A">
        <w:t xml:space="preserve"> and a1</w:t>
      </w:r>
      <w:r w:rsidR="00171393">
        <w:t xml:space="preserve"> </w:t>
      </w:r>
      <w:r w:rsidR="00EF6EE8">
        <w:t xml:space="preserve">respectively </w:t>
      </w:r>
      <w:r w:rsidR="008143C2">
        <w:t xml:space="preserve">in Figure </w:t>
      </w:r>
      <w:r w:rsidR="00171393">
        <w:t>3</w:t>
      </w:r>
      <w:r w:rsidR="008143C2">
        <w:t xml:space="preserve">. </w:t>
      </w:r>
      <w:r w:rsidR="00A2785A">
        <w:t>With Option b, t</w:t>
      </w:r>
      <w:r w:rsidR="008143C2">
        <w:t>he first TOT</w:t>
      </w:r>
      <w:r w:rsidR="00BB4310">
        <w:t xml:space="preserve"> of two slots</w:t>
      </w:r>
      <w:r w:rsidR="008143C2">
        <w:t xml:space="preserve"> </w:t>
      </w:r>
      <w:r w:rsidR="00042166">
        <w:t xml:space="preserve">carries </w:t>
      </w:r>
      <w:r w:rsidR="00171393">
        <w:t>part</w:t>
      </w:r>
      <w:r w:rsidR="00042166">
        <w:t xml:space="preserve"> of the coded bits</w:t>
      </w:r>
      <w:r w:rsidR="00171393">
        <w:t xml:space="preserve"> from RV0</w:t>
      </w:r>
      <w:r w:rsidR="00042166">
        <w:t>,</w:t>
      </w:r>
      <w:r w:rsidR="00BB4310">
        <w:t xml:space="preserve"> and Option a</w:t>
      </w:r>
      <w:r>
        <w:t>1</w:t>
      </w:r>
      <w:r w:rsidR="00BB4310">
        <w:t xml:space="preserve"> has RV0 transmitted only in the first slot.</w:t>
      </w:r>
      <w:r w:rsidR="00171393">
        <w:t xml:space="preserve"> It is likely some</w:t>
      </w:r>
      <w:r w:rsidR="008143C2">
        <w:t xml:space="preserve"> systematic bits</w:t>
      </w:r>
      <w:r w:rsidR="00171393">
        <w:t xml:space="preserve"> are not transmitted</w:t>
      </w:r>
      <w:r w:rsidR="00042166">
        <w:t>.</w:t>
      </w:r>
      <w:r w:rsidR="008143C2">
        <w:t xml:space="preserve"> </w:t>
      </w:r>
      <w:r w:rsidR="00D5144B" w:rsidRPr="00D532C4">
        <w:t xml:space="preserve">Simulation results </w:t>
      </w:r>
      <w:r w:rsidR="00065A73" w:rsidRPr="00D532C4">
        <w:t xml:space="preserve">showing the loss of performance from this effect </w:t>
      </w:r>
      <w:r w:rsidR="00D5144B" w:rsidRPr="00D532C4">
        <w:t>can be found in section 2.6.1.</w:t>
      </w:r>
      <w:r w:rsidR="00E86952">
        <w:t xml:space="preserve"> On the other hand, </w:t>
      </w:r>
      <w:r w:rsidR="00A2785A">
        <w:t xml:space="preserve">for option b, </w:t>
      </w:r>
      <w:r w:rsidR="00E86952">
        <w:t xml:space="preserve">if the </w:t>
      </w:r>
      <w:r w:rsidR="00A2785A">
        <w:t>TOT size</w:t>
      </w:r>
      <w:r w:rsidR="00E86952">
        <w:t xml:space="preserve"> is large enough, e.g. comprised of many consecutive slots, there would be overlapping encoded bits transmitted in the resources of two RVs. In addition, </w:t>
      </w:r>
      <w:r w:rsidR="00E86952" w:rsidRPr="00FD114C">
        <w:t xml:space="preserve">the use of multiple RVs for the transmission of a TB may deviate the code rate from the expected code rate. The code rate depends on the number of information bits and </w:t>
      </w:r>
      <w:r w:rsidR="00604207" w:rsidRPr="00FD114C">
        <w:t xml:space="preserve">transmitted </w:t>
      </w:r>
      <w:r w:rsidR="00604207">
        <w:t>coded</w:t>
      </w:r>
      <w:r w:rsidR="00604207" w:rsidRPr="00FD114C">
        <w:t xml:space="preserve"> </w:t>
      </w:r>
      <w:r w:rsidR="00E86952" w:rsidRPr="00FD114C">
        <w:t xml:space="preserve">bits, but </w:t>
      </w:r>
      <w:r w:rsidR="00604207">
        <w:t xml:space="preserve">TBoMS with </w:t>
      </w:r>
      <w:r w:rsidR="00E86952" w:rsidRPr="00FD114C">
        <w:t xml:space="preserve">different RVs </w:t>
      </w:r>
      <w:r w:rsidR="00604207">
        <w:t>may have variable</w:t>
      </w:r>
      <w:r w:rsidR="00E86952" w:rsidRPr="00FD114C">
        <w:t xml:space="preserve"> code rate.</w:t>
      </w:r>
      <w:r w:rsidR="00E86952">
        <w:t xml:space="preserve"> </w:t>
      </w:r>
    </w:p>
    <w:p w14:paraId="4E38BBB3" w14:textId="622A4103" w:rsidR="008D58D1" w:rsidRDefault="00EF6EE8">
      <w:pPr>
        <w:jc w:val="center"/>
      </w:pPr>
      <w:r w:rsidRPr="00EF6EE8">
        <w:t xml:space="preserve"> </w:t>
      </w:r>
      <w:r w:rsidR="00AF302D">
        <w:pict w14:anchorId="0F791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2pt;height:193.8pt">
            <v:imagedata r:id="rId10" o:title=""/>
          </v:shape>
        </w:pict>
      </w:r>
    </w:p>
    <w:p w14:paraId="5B6CF139" w14:textId="38BC5701" w:rsidR="008D58D1" w:rsidRDefault="008D58D1">
      <w:pPr>
        <w:jc w:val="center"/>
      </w:pPr>
      <w:r>
        <w:t xml:space="preserve">Figure </w:t>
      </w:r>
      <w:r w:rsidR="00171393">
        <w:t>3</w:t>
      </w:r>
      <w:r>
        <w:t xml:space="preserve">, </w:t>
      </w:r>
      <w:r w:rsidR="00171393">
        <w:t xml:space="preserve">different </w:t>
      </w:r>
      <w:r w:rsidR="00FA070E">
        <w:t xml:space="preserve">time units of rate-matching </w:t>
      </w:r>
      <w:r w:rsidR="00171393">
        <w:t xml:space="preserve">for </w:t>
      </w:r>
      <w:r>
        <w:t xml:space="preserve">TBoMS </w:t>
      </w:r>
      <w:r w:rsidR="00171393">
        <w:t>based on multiple RVs</w:t>
      </w:r>
    </w:p>
    <w:p w14:paraId="32F02D8F" w14:textId="2E457B8A" w:rsidR="0022121B" w:rsidRDefault="0022121B" w:rsidP="00677AD6">
      <w:pPr>
        <w:pStyle w:val="Observation"/>
        <w:keepNext/>
        <w:jc w:val="both"/>
      </w:pPr>
    </w:p>
    <w:p w14:paraId="241C87CD" w14:textId="0417BC31" w:rsidR="00BD795C" w:rsidRDefault="00BD795C" w:rsidP="00677AD6">
      <w:pPr>
        <w:pStyle w:val="BodyText"/>
        <w:numPr>
          <w:ilvl w:val="0"/>
          <w:numId w:val="115"/>
        </w:numPr>
        <w:jc w:val="both"/>
        <w:rPr>
          <w:rFonts w:cstheme="minorHAnsi"/>
        </w:rPr>
      </w:pPr>
      <w:r>
        <w:rPr>
          <w:rFonts w:cstheme="minorHAnsi"/>
        </w:rPr>
        <w:t xml:space="preserve">Options a and b </w:t>
      </w:r>
      <w:r w:rsidR="004B68AB">
        <w:rPr>
          <w:rFonts w:cstheme="minorHAnsi"/>
        </w:rPr>
        <w:t xml:space="preserve">with different RVs </w:t>
      </w:r>
      <w:r>
        <w:rPr>
          <w:rFonts w:cstheme="minorHAnsi"/>
        </w:rPr>
        <w:t>perform worse than option c</w:t>
      </w:r>
    </w:p>
    <w:p w14:paraId="63CB641F" w14:textId="14D39DBF" w:rsidR="00E86952" w:rsidRPr="00341365" w:rsidRDefault="00E86952" w:rsidP="00677AD6">
      <w:pPr>
        <w:pStyle w:val="BodyText"/>
        <w:numPr>
          <w:ilvl w:val="1"/>
          <w:numId w:val="115"/>
        </w:numPr>
        <w:jc w:val="both"/>
        <w:rPr>
          <w:rFonts w:cstheme="minorHAnsi"/>
        </w:rPr>
      </w:pPr>
      <w:r w:rsidRPr="008E3406">
        <w:rPr>
          <w:rFonts w:cstheme="minorHAnsi"/>
        </w:rPr>
        <w:t xml:space="preserve">Inappropriate time-domain granularity for RV cycling </w:t>
      </w:r>
      <w:r w:rsidR="00BD795C">
        <w:rPr>
          <w:rFonts w:cstheme="minorHAnsi"/>
        </w:rPr>
        <w:t>can</w:t>
      </w:r>
      <w:r w:rsidRPr="008E3406">
        <w:rPr>
          <w:rFonts w:cstheme="minorHAnsi"/>
        </w:rPr>
        <w:t xml:space="preserve"> cause the problems of partial systematic bits </w:t>
      </w:r>
      <w:r w:rsidR="00BD795C">
        <w:rPr>
          <w:rFonts w:cstheme="minorHAnsi"/>
        </w:rPr>
        <w:t xml:space="preserve">being </w:t>
      </w:r>
      <w:r w:rsidRPr="008E3406">
        <w:rPr>
          <w:rFonts w:cstheme="minorHAnsi"/>
        </w:rPr>
        <w:t>transmitted and duplicate transmiss</w:t>
      </w:r>
      <w:r w:rsidRPr="00651420">
        <w:rPr>
          <w:rFonts w:cstheme="minorHAnsi"/>
        </w:rPr>
        <w:t xml:space="preserve">ion of encoded bits. </w:t>
      </w:r>
    </w:p>
    <w:p w14:paraId="0CCCF725" w14:textId="5F5BA09A" w:rsidR="00E86952" w:rsidRPr="00FD47C7" w:rsidRDefault="00E86952" w:rsidP="00677AD6">
      <w:pPr>
        <w:pStyle w:val="BodyText"/>
        <w:numPr>
          <w:ilvl w:val="1"/>
          <w:numId w:val="115"/>
        </w:numPr>
        <w:jc w:val="both"/>
        <w:rPr>
          <w:rFonts w:cstheme="minorHAnsi"/>
        </w:rPr>
      </w:pPr>
      <w:r w:rsidRPr="00FD47C7">
        <w:rPr>
          <w:rFonts w:cstheme="minorHAnsi"/>
        </w:rPr>
        <w:t>Multiple RVs for TBoMS may cause unexpected code rate</w:t>
      </w:r>
      <w:r w:rsidR="00065A73">
        <w:rPr>
          <w:rFonts w:cstheme="minorHAnsi"/>
        </w:rPr>
        <w:t>s</w:t>
      </w:r>
      <w:r w:rsidRPr="00FD47C7">
        <w:rPr>
          <w:rFonts w:cstheme="minorHAnsi"/>
        </w:rPr>
        <w:t>.</w:t>
      </w:r>
    </w:p>
    <w:p w14:paraId="0B746971" w14:textId="77777777" w:rsidR="006465DB" w:rsidRDefault="006465DB" w:rsidP="00677AD6">
      <w:pPr>
        <w:pStyle w:val="Proposal"/>
        <w:jc w:val="both"/>
      </w:pPr>
    </w:p>
    <w:p w14:paraId="4F3373B2" w14:textId="022A1600" w:rsidR="00E86952" w:rsidRPr="00297C76" w:rsidDel="00DC00FD" w:rsidRDefault="00E86952" w:rsidP="00677AD6">
      <w:pPr>
        <w:pStyle w:val="BodyText"/>
        <w:numPr>
          <w:ilvl w:val="0"/>
          <w:numId w:val="115"/>
        </w:numPr>
        <w:jc w:val="both"/>
        <w:rPr>
          <w:rFonts w:cstheme="minorHAnsi"/>
        </w:rPr>
      </w:pPr>
      <w:bookmarkStart w:id="6" w:name="_Hlk71620755"/>
      <w:r w:rsidRPr="00297C76" w:rsidDel="00DC00FD">
        <w:rPr>
          <w:rFonts w:cstheme="minorHAnsi"/>
        </w:rPr>
        <w:t>TBoMS</w:t>
      </w:r>
      <w:r w:rsidDel="00DC00FD">
        <w:rPr>
          <w:rFonts w:cstheme="minorHAnsi"/>
        </w:rPr>
        <w:t xml:space="preserve"> is transmitted using a single RV</w:t>
      </w:r>
      <w:r w:rsidRPr="00297C76" w:rsidDel="00DC00FD">
        <w:rPr>
          <w:rFonts w:cstheme="minorHAnsi"/>
        </w:rPr>
        <w:t>.</w:t>
      </w:r>
    </w:p>
    <w:bookmarkEnd w:id="6"/>
    <w:p w14:paraId="174735F7" w14:textId="41DDA306" w:rsidR="00FE1BF5" w:rsidRDefault="00FE1BF5" w:rsidP="00677AD6">
      <w:pPr>
        <w:jc w:val="both"/>
        <w:rPr>
          <w:rFonts w:eastAsia="Times New Roman"/>
          <w:szCs w:val="20"/>
        </w:rPr>
      </w:pPr>
      <w:r>
        <w:rPr>
          <w:rFonts w:eastAsia="Times New Roman"/>
          <w:szCs w:val="20"/>
        </w:rPr>
        <w:t>In RAN1#104bis-e</w:t>
      </w:r>
      <w:r w:rsidR="00416591">
        <w:rPr>
          <w:rFonts w:eastAsia="Times New Roman"/>
          <w:szCs w:val="20"/>
        </w:rPr>
        <w:t xml:space="preserve"> and RAN1#105e</w:t>
      </w:r>
      <w:r>
        <w:rPr>
          <w:rFonts w:eastAsia="Times New Roman"/>
          <w:szCs w:val="20"/>
        </w:rPr>
        <w:t>, a</w:t>
      </w:r>
      <w:r w:rsidR="00416591">
        <w:rPr>
          <w:rFonts w:eastAsia="Times New Roman"/>
          <w:szCs w:val="20"/>
        </w:rPr>
        <w:t>nother</w:t>
      </w:r>
      <w:r w:rsidRPr="00297C76">
        <w:rPr>
          <w:rFonts w:eastAsia="Times New Roman"/>
          <w:szCs w:val="20"/>
        </w:rPr>
        <w:t xml:space="preserve"> </w:t>
      </w:r>
      <w:r w:rsidR="00F40143">
        <w:rPr>
          <w:rFonts w:eastAsia="Times New Roman"/>
          <w:szCs w:val="20"/>
        </w:rPr>
        <w:t>approach</w:t>
      </w:r>
      <w:r w:rsidR="00F40143" w:rsidRPr="00342491">
        <w:rPr>
          <w:rFonts w:eastAsia="Times New Roman"/>
          <w:szCs w:val="20"/>
        </w:rPr>
        <w:t xml:space="preserve"> </w:t>
      </w:r>
      <w:r w:rsidRPr="00297C76">
        <w:rPr>
          <w:rFonts w:eastAsia="Times New Roman"/>
          <w:szCs w:val="20"/>
        </w:rPr>
        <w:t xml:space="preserve">of multi-RV TBoMS </w:t>
      </w:r>
      <w:r>
        <w:rPr>
          <w:rFonts w:eastAsia="Times New Roman"/>
          <w:szCs w:val="20"/>
        </w:rPr>
        <w:t>was proposed, which sees TBoMS as</w:t>
      </w:r>
      <w:r w:rsidRPr="00297C76">
        <w:rPr>
          <w:rFonts w:eastAsia="Times New Roman"/>
          <w:szCs w:val="20"/>
        </w:rPr>
        <w:t xml:space="preserve"> </w:t>
      </w:r>
      <w:r w:rsidR="003650E0">
        <w:rPr>
          <w:rFonts w:eastAsia="Times New Roman"/>
          <w:szCs w:val="20"/>
        </w:rPr>
        <w:t xml:space="preserve">a </w:t>
      </w:r>
      <w:r>
        <w:rPr>
          <w:rFonts w:eastAsia="Times New Roman"/>
          <w:szCs w:val="20"/>
        </w:rPr>
        <w:t>Type A PUSCH repetition enhancement.</w:t>
      </w:r>
      <w:r w:rsidRPr="00297C76">
        <w:rPr>
          <w:rFonts w:eastAsia="Times New Roman"/>
          <w:szCs w:val="20"/>
        </w:rPr>
        <w:t xml:space="preserve"> This </w:t>
      </w:r>
      <w:r w:rsidR="00F40143">
        <w:rPr>
          <w:rFonts w:eastAsia="Times New Roman"/>
          <w:szCs w:val="20"/>
        </w:rPr>
        <w:t>approach</w:t>
      </w:r>
      <w:r w:rsidRPr="00297C76">
        <w:rPr>
          <w:rFonts w:eastAsia="Times New Roman"/>
          <w:szCs w:val="20"/>
        </w:rPr>
        <w:t xml:space="preserve"> </w:t>
      </w:r>
      <w:r>
        <w:rPr>
          <w:rFonts w:eastAsia="Times New Roman"/>
          <w:szCs w:val="20"/>
        </w:rPr>
        <w:t xml:space="preserve">has </w:t>
      </w:r>
      <w:r w:rsidRPr="00297C76">
        <w:rPr>
          <w:rFonts w:eastAsia="Times New Roman"/>
          <w:szCs w:val="20"/>
        </w:rPr>
        <w:t xml:space="preserve">RV cycling across </w:t>
      </w:r>
      <w:r w:rsidR="00D14205">
        <w:rPr>
          <w:rFonts w:eastAsia="Times New Roman"/>
          <w:szCs w:val="20"/>
        </w:rPr>
        <w:t>TOTs</w:t>
      </w:r>
      <w:r>
        <w:rPr>
          <w:rFonts w:eastAsia="Times New Roman"/>
          <w:szCs w:val="20"/>
        </w:rPr>
        <w:t xml:space="preserve"> and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RE</m:t>
            </m:r>
          </m:sub>
        </m:sSub>
      </m:oMath>
      <w:r w:rsidRPr="00297C76">
        <w:rPr>
          <w:rFonts w:eastAsia="Times New Roman"/>
          <w:szCs w:val="20"/>
        </w:rPr>
        <w:t xml:space="preserve"> </w:t>
      </w:r>
      <w:r w:rsidR="002F3021">
        <w:rPr>
          <w:rFonts w:eastAsia="Times New Roman"/>
          <w:szCs w:val="20"/>
        </w:rPr>
        <w:t>for TBS determination equal to</w:t>
      </w:r>
      <w:r w:rsidRPr="00297C76">
        <w:rPr>
          <w:rFonts w:eastAsia="Times New Roman"/>
          <w:szCs w:val="20"/>
        </w:rPr>
        <w:t xml:space="preserve"> the total number of REs available in a single </w:t>
      </w:r>
      <w:r w:rsidR="00D14205">
        <w:rPr>
          <w:rFonts w:eastAsia="Times New Roman"/>
          <w:szCs w:val="20"/>
        </w:rPr>
        <w:t>TOT</w:t>
      </w:r>
      <w:r w:rsidRPr="00297C76">
        <w:rPr>
          <w:rFonts w:eastAsia="Times New Roman"/>
          <w:szCs w:val="20"/>
        </w:rPr>
        <w:t xml:space="preserve"> of a TBoMS.</w:t>
      </w:r>
      <w:r>
        <w:rPr>
          <w:rFonts w:eastAsia="Times New Roman"/>
          <w:szCs w:val="20"/>
        </w:rPr>
        <w:t xml:space="preserve"> </w:t>
      </w:r>
      <w:r w:rsidR="003650E0">
        <w:rPr>
          <w:rFonts w:eastAsia="Times New Roman"/>
          <w:szCs w:val="20"/>
        </w:rPr>
        <w:t xml:space="preserve">For example, </w:t>
      </w:r>
      <w:r>
        <w:rPr>
          <w:rFonts w:eastAsia="Times New Roman"/>
          <w:szCs w:val="20"/>
        </w:rPr>
        <w:lastRenderedPageBreak/>
        <w:t xml:space="preserve">in </w:t>
      </w:r>
      <w:r w:rsidR="005B1EB4">
        <w:rPr>
          <w:rFonts w:eastAsia="Times New Roman"/>
          <w:szCs w:val="20"/>
        </w:rPr>
        <w:t xml:space="preserve">Option b in </w:t>
      </w:r>
      <w:r>
        <w:rPr>
          <w:rFonts w:eastAsia="Times New Roman"/>
          <w:szCs w:val="20"/>
        </w:rPr>
        <w:t xml:space="preserve">Figure </w:t>
      </w:r>
      <w:r w:rsidR="002F3021">
        <w:rPr>
          <w:rFonts w:eastAsia="Times New Roman"/>
          <w:szCs w:val="20"/>
        </w:rPr>
        <w:t>3</w:t>
      </w:r>
      <w:r>
        <w:rPr>
          <w:rFonts w:eastAsia="Times New Roman"/>
          <w:szCs w:val="20"/>
        </w:rPr>
        <w:t xml:space="preserve">, the TBoMS over four UL slots is equivalent to two repetitions of </w:t>
      </w:r>
      <w:r w:rsidR="00347802">
        <w:rPr>
          <w:rFonts w:eastAsia="Times New Roman"/>
          <w:szCs w:val="20"/>
        </w:rPr>
        <w:t xml:space="preserve">a </w:t>
      </w:r>
      <w:r>
        <w:rPr>
          <w:rFonts w:eastAsia="Times New Roman"/>
          <w:szCs w:val="20"/>
        </w:rPr>
        <w:t xml:space="preserve">two-slot TB, with different RV used for each repetition. </w:t>
      </w:r>
      <w:r w:rsidR="00D14205">
        <w:rPr>
          <w:rFonts w:eastAsia="Times New Roman"/>
          <w:szCs w:val="20"/>
        </w:rPr>
        <w:t xml:space="preserve">This approach has lower code rate than </w:t>
      </w:r>
      <w:r w:rsidR="007B05BB">
        <w:rPr>
          <w:rFonts w:eastAsia="Times New Roman"/>
          <w:szCs w:val="20"/>
        </w:rPr>
        <w:t>when</w:t>
      </w:r>
      <w:r w:rsidR="00347802">
        <w:rPr>
          <w:rFonts w:eastAsia="Times New Roman"/>
          <w:szCs w:val="20"/>
        </w:rPr>
        <w:t xml:space="preserve"> TBS </w:t>
      </w:r>
      <w:r w:rsidR="007B05BB">
        <w:rPr>
          <w:rFonts w:eastAsia="Times New Roman"/>
          <w:szCs w:val="20"/>
        </w:rPr>
        <w:t xml:space="preserve">is </w:t>
      </w:r>
      <w:r w:rsidR="00347802">
        <w:rPr>
          <w:rFonts w:eastAsia="Times New Roman"/>
          <w:szCs w:val="20"/>
        </w:rPr>
        <w:t>determined according to resources in all slot</w:t>
      </w:r>
      <w:r w:rsidR="00B91C5F">
        <w:rPr>
          <w:rFonts w:eastAsia="Times New Roman"/>
          <w:szCs w:val="20"/>
        </w:rPr>
        <w:t>s</w:t>
      </w:r>
      <w:bookmarkStart w:id="7" w:name="OLE_LINK11"/>
      <w:bookmarkStart w:id="8" w:name="OLE_LINK12"/>
      <w:r w:rsidR="00DE4BD5">
        <w:rPr>
          <w:rFonts w:eastAsia="Times New Roman"/>
          <w:szCs w:val="20"/>
        </w:rPr>
        <w:t>.</w:t>
      </w:r>
    </w:p>
    <w:p w14:paraId="74C734EB" w14:textId="6384C8FB" w:rsidR="00416591" w:rsidRDefault="00416591" w:rsidP="00677AD6">
      <w:pPr>
        <w:jc w:val="both"/>
      </w:pPr>
      <w:r>
        <w:t xml:space="preserve">According to </w:t>
      </w:r>
      <w:r w:rsidR="00FD33EC">
        <w:fldChar w:fldCharType="begin"/>
      </w:r>
      <w:r w:rsidR="00FD33EC">
        <w:instrText xml:space="preserve"> REF _Ref79178427 \r \h </w:instrText>
      </w:r>
      <w:r w:rsidR="00FD33EC">
        <w:fldChar w:fldCharType="separate"/>
      </w:r>
      <w:r w:rsidR="00FD33EC">
        <w:t>[4]</w:t>
      </w:r>
      <w:r w:rsidR="00FD33EC">
        <w:fldChar w:fldCharType="end"/>
      </w:r>
      <w:r>
        <w:t xml:space="preserve">, </w:t>
      </w:r>
      <w:r w:rsidR="005B1EB4">
        <w:t>a variant of the above</w:t>
      </w:r>
      <w:r w:rsidR="009B182C">
        <w:t xml:space="preserve"> approach is that bit interleaving is performed per slot, while </w:t>
      </w:r>
      <w:r>
        <w:t>encoded bits</w:t>
      </w:r>
      <w:r w:rsidR="00C72990">
        <w:t xml:space="preserve"> are </w:t>
      </w:r>
      <w:r w:rsidR="0048149A">
        <w:t xml:space="preserve">still </w:t>
      </w:r>
      <w:r w:rsidR="00100C29">
        <w:t xml:space="preserve">continuously </w:t>
      </w:r>
      <w:r w:rsidR="00C72990">
        <w:t>selected for the multiple slots of a TOT</w:t>
      </w:r>
      <w:r>
        <w:t xml:space="preserve">. As illustrated </w:t>
      </w:r>
      <w:r w:rsidR="00C72990">
        <w:t>as</w:t>
      </w:r>
      <w:r>
        <w:t xml:space="preserve"> Option a2 in Figure </w:t>
      </w:r>
      <w:r w:rsidR="00C72990">
        <w:t>3</w:t>
      </w:r>
      <w:r>
        <w:t xml:space="preserve">, Option a2 and b allow </w:t>
      </w:r>
      <w:r w:rsidR="00E55E92">
        <w:t xml:space="preserve">the </w:t>
      </w:r>
      <w:r>
        <w:t>UE to transmit the same encoded bits</w:t>
      </w:r>
      <w:r w:rsidR="00C72990">
        <w:t xml:space="preserve"> in a TOT</w:t>
      </w:r>
      <w:r>
        <w:t>. The difference is whether the interleaving is performed per TOT or per slot.</w:t>
      </w:r>
      <w:r w:rsidR="009B182C">
        <w:t xml:space="preserve"> This can </w:t>
      </w:r>
      <w:r w:rsidR="00C72990">
        <w:t xml:space="preserve">also </w:t>
      </w:r>
      <w:r w:rsidR="009B182C">
        <w:t xml:space="preserve">be considered as </w:t>
      </w:r>
      <w:r w:rsidR="002E4B5C">
        <w:t xml:space="preserve">an enhancement to </w:t>
      </w:r>
      <w:r w:rsidR="009B182C">
        <w:t>Type A PUSCH repetition.</w:t>
      </w:r>
    </w:p>
    <w:p w14:paraId="0BD2979C" w14:textId="7745D0D4" w:rsidR="00C85583" w:rsidRDefault="005B1EB4" w:rsidP="00677AD6">
      <w:pPr>
        <w:jc w:val="both"/>
        <w:rPr>
          <w:rFonts w:eastAsia="Times New Roman"/>
          <w:szCs w:val="20"/>
        </w:rPr>
      </w:pPr>
      <w:r>
        <w:rPr>
          <w:rFonts w:eastAsia="Times New Roman"/>
          <w:szCs w:val="20"/>
        </w:rPr>
        <w:t>F</w:t>
      </w:r>
      <w:r w:rsidRPr="009B182C">
        <w:rPr>
          <w:rFonts w:eastAsia="Times New Roman"/>
          <w:szCs w:val="20"/>
        </w:rPr>
        <w:t>or TBoMS based on single RV, the note “The single RV is not constrained to have only the same coded bits in each slot or in each TOT” prevents the TBoMS</w:t>
      </w:r>
      <w:r>
        <w:rPr>
          <w:rFonts w:eastAsia="Times New Roman"/>
          <w:szCs w:val="20"/>
        </w:rPr>
        <w:t xml:space="preserve"> of single RV</w:t>
      </w:r>
      <w:r w:rsidRPr="009B182C">
        <w:rPr>
          <w:rFonts w:eastAsia="Times New Roman"/>
          <w:szCs w:val="20"/>
        </w:rPr>
        <w:t xml:space="preserve"> from becoming </w:t>
      </w:r>
      <w:r w:rsidR="002E4B5C">
        <w:rPr>
          <w:rFonts w:eastAsia="Times New Roman"/>
          <w:szCs w:val="20"/>
        </w:rPr>
        <w:t xml:space="preserve">identical </w:t>
      </w:r>
      <w:r w:rsidRPr="009B182C">
        <w:rPr>
          <w:rFonts w:eastAsia="Times New Roman"/>
          <w:szCs w:val="20"/>
        </w:rPr>
        <w:t xml:space="preserve">repetitions of slot/TOT. The same principle can </w:t>
      </w:r>
      <w:r>
        <w:rPr>
          <w:rFonts w:eastAsia="Times New Roman"/>
          <w:szCs w:val="20"/>
        </w:rPr>
        <w:t>also</w:t>
      </w:r>
      <w:r w:rsidRPr="009B182C">
        <w:rPr>
          <w:rFonts w:eastAsia="Times New Roman"/>
          <w:szCs w:val="20"/>
        </w:rPr>
        <w:t xml:space="preserve"> be considered for TBoMS with multiple RVs.</w:t>
      </w:r>
    </w:p>
    <w:bookmarkEnd w:id="7"/>
    <w:bookmarkEnd w:id="8"/>
    <w:p w14:paraId="6B3E6265" w14:textId="70A70C9B" w:rsidR="00DE4BD5" w:rsidRDefault="00DE4BD5" w:rsidP="00677AD6">
      <w:pPr>
        <w:pStyle w:val="Observation"/>
        <w:jc w:val="both"/>
      </w:pPr>
    </w:p>
    <w:p w14:paraId="19E63B12" w14:textId="10660E4F" w:rsidR="00DE4BD5" w:rsidRDefault="00440260" w:rsidP="00677AD6">
      <w:pPr>
        <w:pStyle w:val="BodyText"/>
        <w:numPr>
          <w:ilvl w:val="0"/>
          <w:numId w:val="115"/>
        </w:numPr>
        <w:jc w:val="both"/>
        <w:rPr>
          <w:rFonts w:eastAsia="Times New Roman"/>
          <w:szCs w:val="20"/>
        </w:rPr>
      </w:pPr>
      <w:r>
        <w:rPr>
          <w:rFonts w:cstheme="minorHAnsi"/>
        </w:rPr>
        <w:t xml:space="preserve">If a TBoMS consists of more than one </w:t>
      </w:r>
      <w:r w:rsidR="00C85583">
        <w:rPr>
          <w:rFonts w:cstheme="minorHAnsi" w:hint="eastAsia"/>
        </w:rPr>
        <w:t>RV</w:t>
      </w:r>
      <w:r>
        <w:rPr>
          <w:rFonts w:cstheme="minorHAnsi"/>
        </w:rPr>
        <w:t>, t</w:t>
      </w:r>
      <w:r w:rsidR="00DE4BD5" w:rsidRPr="00297C76">
        <w:rPr>
          <w:rFonts w:cstheme="minorHAnsi"/>
        </w:rPr>
        <w:t>reating</w:t>
      </w:r>
      <w:r w:rsidR="00DE4BD5">
        <w:rPr>
          <w:rFonts w:eastAsia="Times New Roman"/>
          <w:szCs w:val="20"/>
        </w:rPr>
        <w:t xml:space="preserve"> TBoMS </w:t>
      </w:r>
      <w:r w:rsidR="00DE4BD5">
        <w:t xml:space="preserve">as a Type A PUSCH repetition enhancement </w:t>
      </w:r>
      <w:r w:rsidR="00F26D7C">
        <w:t xml:space="preserve">requires </w:t>
      </w:r>
      <w:r w:rsidR="00DE4BD5">
        <w:rPr>
          <w:rFonts w:eastAsia="Times New Roman"/>
          <w:szCs w:val="20"/>
        </w:rPr>
        <w:t xml:space="preserve">repetition </w:t>
      </w:r>
      <w:r w:rsidR="00F26D7C">
        <w:rPr>
          <w:rFonts w:eastAsia="Times New Roman"/>
          <w:szCs w:val="20"/>
        </w:rPr>
        <w:t>within a</w:t>
      </w:r>
      <w:r w:rsidR="00DE4BD5">
        <w:rPr>
          <w:rFonts w:eastAsia="Times New Roman"/>
          <w:szCs w:val="20"/>
        </w:rPr>
        <w:t xml:space="preserve"> TBoMS, which </w:t>
      </w:r>
      <w:r w:rsidR="00F40143">
        <w:t>needs further study</w:t>
      </w:r>
      <w:r w:rsidR="00F40143">
        <w:rPr>
          <w:rFonts w:eastAsia="Times New Roman"/>
          <w:szCs w:val="20"/>
        </w:rPr>
        <w:t>.</w:t>
      </w:r>
    </w:p>
    <w:p w14:paraId="42FD4FD5" w14:textId="7E6C4D0A" w:rsidR="003650E0" w:rsidRDefault="003650E0" w:rsidP="00677AD6">
      <w:pPr>
        <w:pStyle w:val="CommentText"/>
        <w:jc w:val="both"/>
      </w:pPr>
      <w:r>
        <w:rPr>
          <w:rFonts w:hint="eastAsia"/>
        </w:rPr>
        <w:t>PUSCH</w:t>
      </w:r>
      <w:r>
        <w:t xml:space="preserve"> repetition improves coverage thanks to a lower code rate by allocating more time domain resources. </w:t>
      </w:r>
      <w:r w:rsidRPr="00D7683A">
        <w:rPr>
          <w:rFonts w:cstheme="minorHAnsi"/>
        </w:rPr>
        <w:t>TB</w:t>
      </w:r>
      <w:r w:rsidRPr="001410B2">
        <w:rPr>
          <w:rFonts w:cstheme="minorHAnsi"/>
        </w:rPr>
        <w:t xml:space="preserve"> </w:t>
      </w:r>
      <w:r>
        <w:rPr>
          <w:rFonts w:cstheme="minorHAnsi"/>
        </w:rPr>
        <w:t xml:space="preserve">transmission </w:t>
      </w:r>
      <w:r w:rsidRPr="00D7683A">
        <w:rPr>
          <w:rFonts w:cstheme="minorHAnsi"/>
        </w:rPr>
        <w:t>over</w:t>
      </w:r>
      <w:r w:rsidRPr="001410B2">
        <w:rPr>
          <w:rFonts w:cstheme="minorHAnsi"/>
        </w:rPr>
        <w:t xml:space="preserve"> multiple slots uti</w:t>
      </w:r>
      <w:r w:rsidRPr="00D7683A">
        <w:rPr>
          <w:rFonts w:cstheme="minorHAnsi"/>
        </w:rPr>
        <w:t>lize</w:t>
      </w:r>
      <w:r>
        <w:rPr>
          <w:rFonts w:cstheme="minorHAnsi"/>
        </w:rPr>
        <w:t>s</w:t>
      </w:r>
      <w:r w:rsidRPr="00D7683A">
        <w:rPr>
          <w:rFonts w:cstheme="minorHAnsi"/>
        </w:rPr>
        <w:t xml:space="preserve"> high power spectrum density by allocating small number of PRB</w:t>
      </w:r>
      <w:r>
        <w:rPr>
          <w:rFonts w:cstheme="minorHAnsi"/>
        </w:rPr>
        <w:t>s</w:t>
      </w:r>
      <w:r w:rsidRPr="00D7683A">
        <w:rPr>
          <w:rFonts w:cstheme="minorHAnsi"/>
        </w:rPr>
        <w:t xml:space="preserve"> per slot</w:t>
      </w:r>
      <w:r>
        <w:rPr>
          <w:rFonts w:cstheme="minorHAnsi"/>
        </w:rPr>
        <w:t xml:space="preserve"> and spreading resource allocation in time domain.</w:t>
      </w:r>
      <w:r>
        <w:t xml:space="preserve"> TBoMS without repetition can achieve similar performance as </w:t>
      </w:r>
      <w:r w:rsidR="00347802">
        <w:t xml:space="preserve">TBoMS </w:t>
      </w:r>
      <w:r>
        <w:t xml:space="preserve">with repetition by enlarging the number of slots for a </w:t>
      </w:r>
      <w:r>
        <w:rPr>
          <w:rFonts w:hint="eastAsia"/>
        </w:rPr>
        <w:t>TB</w:t>
      </w:r>
      <w:r>
        <w:t xml:space="preserve"> or HARQ based retransmission of TBoMS. PDCCH overhead is relatively low for TBoMS compared with one-slot TB. Therefore, TBoMS has similar benefits to repetition, and the need for specifying both TBoMS and repetition should be established before specifying repetition on top of TBoMS.</w:t>
      </w:r>
    </w:p>
    <w:p w14:paraId="0060C725" w14:textId="77777777" w:rsidR="006465DB" w:rsidRDefault="006465DB" w:rsidP="00677AD6">
      <w:pPr>
        <w:pStyle w:val="Proposal"/>
        <w:jc w:val="both"/>
      </w:pPr>
    </w:p>
    <w:p w14:paraId="2772D219" w14:textId="77777777" w:rsidR="00F40143" w:rsidRDefault="003650E0" w:rsidP="00677AD6">
      <w:pPr>
        <w:pStyle w:val="CommentText"/>
        <w:numPr>
          <w:ilvl w:val="0"/>
          <w:numId w:val="22"/>
        </w:numPr>
        <w:jc w:val="both"/>
      </w:pPr>
      <w:bookmarkStart w:id="9" w:name="_Hlk78982584"/>
      <w:bookmarkStart w:id="10" w:name="_Hlk71621194"/>
      <w:r>
        <w:t>The need for repetition of TBoMS is further considered.</w:t>
      </w:r>
    </w:p>
    <w:bookmarkEnd w:id="9"/>
    <w:p w14:paraId="05C3927F" w14:textId="77777777" w:rsidR="006465DB" w:rsidRDefault="006465DB" w:rsidP="00677AD6">
      <w:pPr>
        <w:pStyle w:val="Proposal"/>
        <w:jc w:val="both"/>
      </w:pPr>
    </w:p>
    <w:p w14:paraId="2AA206FA" w14:textId="6DC4E4B5" w:rsidR="003650E0" w:rsidRDefault="00230B15" w:rsidP="00677AD6">
      <w:pPr>
        <w:pStyle w:val="CommentText"/>
        <w:numPr>
          <w:ilvl w:val="0"/>
          <w:numId w:val="22"/>
        </w:numPr>
        <w:jc w:val="both"/>
      </w:pPr>
      <w:bookmarkStart w:id="11" w:name="_Hlk78982589"/>
      <w:r>
        <w:t xml:space="preserve">From an interleaving and RV perspective, </w:t>
      </w:r>
      <w:r w:rsidR="00F40143">
        <w:t>TBoMS</w:t>
      </w:r>
      <w:r w:rsidR="00F40143" w:rsidRPr="00F40143">
        <w:t xml:space="preserve"> </w:t>
      </w:r>
      <w:r w:rsidR="00F40143">
        <w:t>is designed as a new feature, rather than a Type A PUSCH repetitions enhancement.</w:t>
      </w:r>
      <w:r w:rsidR="003650E0">
        <w:t xml:space="preserve"> </w:t>
      </w:r>
    </w:p>
    <w:bookmarkEnd w:id="10"/>
    <w:bookmarkEnd w:id="11"/>
    <w:p w14:paraId="77FD18C0" w14:textId="74348F18" w:rsidR="00FE1BF5" w:rsidRDefault="00FE1BF5">
      <w:pPr>
        <w:pStyle w:val="Heading3"/>
        <w:jc w:val="both"/>
      </w:pPr>
      <w:r>
        <w:t>TBoMS</w:t>
      </w:r>
      <w:r w:rsidR="008D58D1">
        <w:t xml:space="preserve"> based on single RV</w:t>
      </w:r>
    </w:p>
    <w:p w14:paraId="38BF1265" w14:textId="563C5084" w:rsidR="00925EAC" w:rsidRDefault="0048149A" w:rsidP="00677AD6">
      <w:pPr>
        <w:jc w:val="both"/>
      </w:pPr>
      <w:r>
        <w:rPr>
          <w:rFonts w:hint="eastAsia"/>
        </w:rPr>
        <w:t>All</w:t>
      </w:r>
      <w:r w:rsidR="00925EAC">
        <w:t xml:space="preserve"> the three options on time unit of rate-matching can </w:t>
      </w:r>
      <w:r>
        <w:t xml:space="preserve">apply </w:t>
      </w:r>
      <w:r w:rsidR="00925EAC">
        <w:t xml:space="preserve">to </w:t>
      </w:r>
      <w:r>
        <w:t xml:space="preserve">TBoMS based on </w:t>
      </w:r>
      <w:r w:rsidR="00C14BAE">
        <w:t xml:space="preserve">a </w:t>
      </w:r>
      <w:r>
        <w:t>single RV</w:t>
      </w:r>
      <w:r w:rsidR="00925EAC">
        <w:t>. Option</w:t>
      </w:r>
      <w:r w:rsidR="00C14BAE">
        <w:t>s</w:t>
      </w:r>
      <w:r w:rsidR="00925EAC">
        <w:t xml:space="preserve"> </w:t>
      </w:r>
      <w:r w:rsidR="00C14BAE">
        <w:t>a and b</w:t>
      </w:r>
      <w:r w:rsidR="00925EAC">
        <w:t xml:space="preserve"> define rate-matching inside a time unit, </w:t>
      </w:r>
      <w:r>
        <w:t xml:space="preserve">i.e. </w:t>
      </w:r>
      <w:r w:rsidR="00C14BAE">
        <w:t xml:space="preserve">a </w:t>
      </w:r>
      <w:r w:rsidR="00925EAC">
        <w:t>slot</w:t>
      </w:r>
      <w:r w:rsidR="00C14BAE">
        <w:t xml:space="preserve"> or </w:t>
      </w:r>
      <w:r w:rsidR="00925EAC">
        <w:t xml:space="preserve">TOT, but don’t restrict how bit selection is done across the time units. </w:t>
      </w:r>
      <w:r w:rsidR="00925EAC">
        <w:rPr>
          <w:rFonts w:hint="eastAsia"/>
        </w:rPr>
        <w:t>Transmission</w:t>
      </w:r>
      <w:r w:rsidR="00925EAC">
        <w:t xml:space="preserve"> of the same coded bits in each slot</w:t>
      </w:r>
      <w:r w:rsidR="00C14BAE">
        <w:t xml:space="preserve"> or </w:t>
      </w:r>
      <w:r w:rsidR="00925EAC">
        <w:t>TOT has been excluded with the note “</w:t>
      </w:r>
      <w:r w:rsidR="00925EAC" w:rsidRPr="002866FA">
        <w:rPr>
          <w:szCs w:val="20"/>
        </w:rPr>
        <w:t>The single RV is not constrained to have only the same coded bits in each slot or in each TOT</w:t>
      </w:r>
      <w:r w:rsidR="00925EAC">
        <w:rPr>
          <w:szCs w:val="20"/>
        </w:rPr>
        <w:t>.</w:t>
      </w:r>
      <w:r w:rsidR="00925EAC">
        <w:t xml:space="preserve">” Therefore, for Option a/b with TBoMS based on single RV, we only need to consider </w:t>
      </w:r>
      <w:r w:rsidR="0095267B">
        <w:t xml:space="preserve">where </w:t>
      </w:r>
      <w:r w:rsidR="00925EAC">
        <w:t xml:space="preserve">different coded bits are selected across slots/TOTs. Since Option c has </w:t>
      </w:r>
      <w:r w:rsidR="002D16BA">
        <w:t xml:space="preserve">one rate matching with </w:t>
      </w:r>
      <w:r w:rsidR="00925EAC">
        <w:t>continuous coded bits selected across all slots/TOTs for TBoMS, which guarantees systematic bits can be transmitted as much as possible, it is reasonable that continuous bit selection is performed across slots for Option a and across TOTs for Option b. Then the only difference between the three options is the time unit for interleaving. Th</w:t>
      </w:r>
      <w:r w:rsidR="00FA070E">
        <w:t>ese are</w:t>
      </w:r>
      <w:r w:rsidR="00925EAC">
        <w:t xml:space="preserve"> illustrated in Figure </w:t>
      </w:r>
      <w:r>
        <w:t>4</w:t>
      </w:r>
      <w:r w:rsidR="00925EAC">
        <w:t xml:space="preserve"> for TDD configuration of DDSUU and a TBoMS over four slots.</w:t>
      </w:r>
    </w:p>
    <w:p w14:paraId="15317B25" w14:textId="62E9B516" w:rsidR="00925EAC" w:rsidRDefault="00AF302D">
      <w:pPr>
        <w:jc w:val="center"/>
      </w:pPr>
      <w:r>
        <w:lastRenderedPageBreak/>
        <w:pict w14:anchorId="7AE6F8E6">
          <v:shape id="_x0000_i1026" type="#_x0000_t75" style="width:244.8pt;height:202.2pt">
            <v:imagedata r:id="rId11" o:title=""/>
          </v:shape>
        </w:pict>
      </w:r>
    </w:p>
    <w:p w14:paraId="264DF4BD" w14:textId="1FF9BFC5" w:rsidR="00925EAC" w:rsidRDefault="00925EAC">
      <w:pPr>
        <w:jc w:val="center"/>
      </w:pPr>
      <w:r>
        <w:t xml:space="preserve">Figure </w:t>
      </w:r>
      <w:r w:rsidR="0048149A">
        <w:t>4</w:t>
      </w:r>
      <w:r>
        <w:t xml:space="preserve">, different </w:t>
      </w:r>
      <w:bookmarkStart w:id="12" w:name="OLE_LINK21"/>
      <w:bookmarkStart w:id="13" w:name="OLE_LINK22"/>
      <w:r>
        <w:t xml:space="preserve">time units </w:t>
      </w:r>
      <w:r w:rsidR="00FA070E">
        <w:t>of</w:t>
      </w:r>
      <w:r>
        <w:t xml:space="preserve"> rate-matching </w:t>
      </w:r>
      <w:bookmarkEnd w:id="12"/>
      <w:bookmarkEnd w:id="13"/>
      <w:r>
        <w:t>for TBoMS based on single RV</w:t>
      </w:r>
    </w:p>
    <w:p w14:paraId="42A5373D" w14:textId="77777777" w:rsidR="006465DB" w:rsidRDefault="006465DB" w:rsidP="00677AD6">
      <w:pPr>
        <w:pStyle w:val="Proposal"/>
      </w:pPr>
    </w:p>
    <w:p w14:paraId="4063FBA4" w14:textId="3AD504BA" w:rsidR="00925EAC" w:rsidRDefault="00925EAC" w:rsidP="00677AD6">
      <w:pPr>
        <w:pStyle w:val="BodyText"/>
        <w:numPr>
          <w:ilvl w:val="0"/>
          <w:numId w:val="115"/>
        </w:numPr>
        <w:jc w:val="both"/>
      </w:pPr>
      <w:r w:rsidRPr="00F11BCD">
        <w:rPr>
          <w:rFonts w:cstheme="minorHAnsi" w:hint="eastAsia"/>
        </w:rPr>
        <w:t>For</w:t>
      </w:r>
      <w:r w:rsidRPr="00F11BCD">
        <w:rPr>
          <w:rFonts w:cstheme="minorHAnsi"/>
        </w:rPr>
        <w:t xml:space="preserve"> TBoMS based on single RV</w:t>
      </w:r>
      <w:r w:rsidRPr="008D58D1">
        <w:rPr>
          <w:rFonts w:cstheme="minorHAnsi"/>
        </w:rPr>
        <w:t xml:space="preserve"> and Option a, b and c, continuous coded bits are selected </w:t>
      </w:r>
      <w:r w:rsidR="007C7E60">
        <w:rPr>
          <w:rFonts w:cstheme="minorHAnsi"/>
        </w:rPr>
        <w:t>for</w:t>
      </w:r>
      <w:r w:rsidRPr="008D58D1">
        <w:rPr>
          <w:rFonts w:cstheme="minorHAnsi"/>
        </w:rPr>
        <w:t xml:space="preserve"> all slots/TOT</w:t>
      </w:r>
      <w:r w:rsidRPr="00ED41BE">
        <w:rPr>
          <w:rFonts w:cstheme="minorHAnsi"/>
        </w:rPr>
        <w:t>s of TBoMS.</w:t>
      </w:r>
    </w:p>
    <w:p w14:paraId="0E2EB8D8" w14:textId="562DCB74" w:rsidR="00F86E3B" w:rsidRDefault="00F86E3B" w:rsidP="00677AD6">
      <w:pPr>
        <w:pStyle w:val="CommentText"/>
        <w:jc w:val="both"/>
      </w:pPr>
      <w:r w:rsidRPr="00F86E3B">
        <w:t xml:space="preserve">Now we </w:t>
      </w:r>
      <w:r>
        <w:t>compare the three options</w:t>
      </w:r>
      <w:r w:rsidRPr="00F86E3B">
        <w:t xml:space="preserve"> in terms of </w:t>
      </w:r>
      <w:bookmarkStart w:id="14" w:name="OLE_LINK10"/>
      <w:bookmarkStart w:id="15" w:name="OLE_LINK13"/>
      <w:r w:rsidRPr="00F86E3B">
        <w:t>1) standard impact, 2) TOT size, 3) CB segmentation and 4) cancellation of transmission in a slot.</w:t>
      </w:r>
    </w:p>
    <w:bookmarkEnd w:id="14"/>
    <w:bookmarkEnd w:id="15"/>
    <w:p w14:paraId="14C39839" w14:textId="5D1E217D" w:rsidR="002D16BA" w:rsidRDefault="00D26552" w:rsidP="00677AD6">
      <w:pPr>
        <w:pStyle w:val="CommentText"/>
        <w:jc w:val="both"/>
        <w:rPr>
          <w:rFonts w:cs="Arial"/>
        </w:rPr>
      </w:pPr>
      <w:r>
        <w:t xml:space="preserve">1) In Rel-15 and Rel-16, </w:t>
      </w:r>
      <w:r w:rsidR="00604207">
        <w:t>one rat</w:t>
      </w:r>
      <w:r w:rsidR="00D61D5F">
        <w:t>e</w:t>
      </w:r>
      <w:r w:rsidR="00604207">
        <w:t xml:space="preserve"> matching is performed for a TB if</w:t>
      </w:r>
      <w:r w:rsidR="00D61D5F">
        <w:t xml:space="preserve"> there is</w:t>
      </w:r>
      <w:r w:rsidR="00604207">
        <w:t xml:space="preserve"> </w:t>
      </w:r>
      <w:r w:rsidR="00604207">
        <w:rPr>
          <w:rFonts w:hint="eastAsia"/>
        </w:rPr>
        <w:t>n</w:t>
      </w:r>
      <w:r w:rsidR="00604207">
        <w:t>o CB segmentation. Otherwise</w:t>
      </w:r>
      <w:r w:rsidR="00D61D5F">
        <w:t>,</w:t>
      </w:r>
      <w:r w:rsidR="00604207">
        <w:t xml:space="preserve"> each CB is rate matched </w:t>
      </w:r>
      <w:r w:rsidR="00D61D5F">
        <w:t>once and the rate matching output sequence lengths of the multiple CBs are equal.</w:t>
      </w:r>
      <w:r>
        <w:t xml:space="preserve"> </w:t>
      </w:r>
      <w:r w:rsidR="00A90F7F">
        <w:t>Let’s</w:t>
      </w:r>
      <w:r w:rsidR="00505F09">
        <w:t xml:space="preserve"> first</w:t>
      </w:r>
      <w:r w:rsidR="00A90F7F">
        <w:t xml:space="preserve"> assume that TBS </w:t>
      </w:r>
      <w:r>
        <w:t xml:space="preserve">of a TBoMS </w:t>
      </w:r>
      <w:r w:rsidR="00A90F7F">
        <w:t xml:space="preserve">is small so that CB segmentation </w:t>
      </w:r>
      <w:r w:rsidR="00505F09">
        <w:t xml:space="preserve">doesn’t </w:t>
      </w:r>
      <w:r w:rsidR="00A90F7F">
        <w:t xml:space="preserve">happen. </w:t>
      </w:r>
      <w:r>
        <w:t>The legacy</w:t>
      </w:r>
      <w:r w:rsidR="002D16BA">
        <w:t xml:space="preserve"> rate matching </w:t>
      </w:r>
      <w:r>
        <w:t xml:space="preserve">performed </w:t>
      </w:r>
      <w:r w:rsidR="002D16BA">
        <w:t xml:space="preserve">per </w:t>
      </w:r>
      <w:r w:rsidR="00A90F7F">
        <w:t>T</w:t>
      </w:r>
      <w:r w:rsidR="002D16BA">
        <w:t>B</w:t>
      </w:r>
      <w:r w:rsidR="00A90F7F">
        <w:t xml:space="preserve"> applies to</w:t>
      </w:r>
      <w:r w:rsidR="002D16BA">
        <w:rPr>
          <w:rFonts w:cs="Arial"/>
        </w:rPr>
        <w:t xml:space="preserve"> Option c</w:t>
      </w:r>
      <w:r>
        <w:rPr>
          <w:rFonts w:cs="Arial"/>
        </w:rPr>
        <w:t xml:space="preserve"> with one rate matching performed across all slots for a TBoMS</w:t>
      </w:r>
      <w:r w:rsidR="00A90F7F">
        <w:rPr>
          <w:rFonts w:cs="Arial"/>
        </w:rPr>
        <w:t>.</w:t>
      </w:r>
      <w:r w:rsidR="002D16BA">
        <w:rPr>
          <w:rFonts w:cs="Arial"/>
        </w:rPr>
        <w:t xml:space="preserve"> </w:t>
      </w:r>
      <w:r w:rsidR="002D16BA">
        <w:t xml:space="preserve">But </w:t>
      </w:r>
      <w:r w:rsidR="00A90F7F">
        <w:t xml:space="preserve">for </w:t>
      </w:r>
      <w:r w:rsidR="002D16BA">
        <w:t xml:space="preserve">option a and option b, a </w:t>
      </w:r>
      <w:r w:rsidR="00A90F7F">
        <w:t>T</w:t>
      </w:r>
      <w:r w:rsidR="002D16BA">
        <w:t>B</w:t>
      </w:r>
      <w:r>
        <w:t>oMS</w:t>
      </w:r>
      <w:r w:rsidR="002D16BA">
        <w:t xml:space="preserve"> may </w:t>
      </w:r>
      <w:r w:rsidR="00505F09">
        <w:t>be rate matched</w:t>
      </w:r>
      <w:r w:rsidR="002D16BA">
        <w:t xml:space="preserve"> multiple times </w:t>
      </w:r>
      <w:r w:rsidR="00A90F7F">
        <w:t xml:space="preserve">if the transmission of a TBoMS spans multiple slots for option a, or multiple TOTs for option b. </w:t>
      </w:r>
      <w:r w:rsidR="002D16BA">
        <w:rPr>
          <w:rFonts w:cs="Arial"/>
        </w:rPr>
        <w:t xml:space="preserve">The legacy method of determination of rate matching output sequence length can’t be used directly for multiple times of rate matching for a </w:t>
      </w:r>
      <w:r w:rsidR="00A90F7F">
        <w:rPr>
          <w:rFonts w:cs="Arial"/>
        </w:rPr>
        <w:t>T</w:t>
      </w:r>
      <w:r w:rsidR="002D16BA">
        <w:rPr>
          <w:rFonts w:cs="Arial"/>
        </w:rPr>
        <w:t>B.</w:t>
      </w:r>
    </w:p>
    <w:p w14:paraId="613728F8" w14:textId="77777777" w:rsidR="006465DB" w:rsidRDefault="006465DB" w:rsidP="00677AD6">
      <w:pPr>
        <w:pStyle w:val="Observation"/>
        <w:keepNext/>
        <w:jc w:val="both"/>
      </w:pPr>
    </w:p>
    <w:p w14:paraId="533CAA3C" w14:textId="75CE0C5E" w:rsidR="00505F09" w:rsidRPr="00505F09" w:rsidRDefault="00505F09" w:rsidP="00677AD6">
      <w:pPr>
        <w:pStyle w:val="CommentText"/>
        <w:numPr>
          <w:ilvl w:val="0"/>
          <w:numId w:val="115"/>
        </w:numPr>
        <w:jc w:val="both"/>
        <w:rPr>
          <w:rFonts w:eastAsia="SimSun" w:cstheme="minorHAnsi"/>
        </w:rPr>
      </w:pPr>
      <w:r w:rsidRPr="00505F09">
        <w:rPr>
          <w:rFonts w:eastAsia="SimSun" w:cstheme="minorHAnsi"/>
        </w:rPr>
        <w:t xml:space="preserve">Option a and Option b </w:t>
      </w:r>
      <w:r w:rsidR="00DF4656">
        <w:rPr>
          <w:rFonts w:eastAsia="SimSun" w:cstheme="minorHAnsi"/>
        </w:rPr>
        <w:t>have</w:t>
      </w:r>
      <w:r w:rsidRPr="00505F09">
        <w:rPr>
          <w:rFonts w:eastAsia="SimSun" w:cstheme="minorHAnsi"/>
        </w:rPr>
        <w:t xml:space="preserve"> larger standard </w:t>
      </w:r>
      <w:r w:rsidR="00123AB2">
        <w:rPr>
          <w:rFonts w:eastAsia="SimSun" w:cstheme="minorHAnsi"/>
        </w:rPr>
        <w:t>impact</w:t>
      </w:r>
      <w:r w:rsidRPr="00505F09">
        <w:rPr>
          <w:rFonts w:eastAsia="SimSun" w:cstheme="minorHAnsi"/>
        </w:rPr>
        <w:t xml:space="preserve"> than Option c </w:t>
      </w:r>
      <w:r w:rsidR="00123AB2">
        <w:rPr>
          <w:rFonts w:eastAsia="SimSun" w:cstheme="minorHAnsi"/>
        </w:rPr>
        <w:t>on</w:t>
      </w:r>
      <w:r w:rsidRPr="00505F09">
        <w:rPr>
          <w:rFonts w:eastAsia="SimSun" w:cstheme="minorHAnsi"/>
        </w:rPr>
        <w:t xml:space="preserve"> determination of rate matching output sequence length.</w:t>
      </w:r>
    </w:p>
    <w:p w14:paraId="4D96984C" w14:textId="3251F04E" w:rsidR="002D16BA" w:rsidRDefault="00D26552" w:rsidP="00677AD6">
      <w:pPr>
        <w:pStyle w:val="CommentText"/>
        <w:jc w:val="both"/>
      </w:pPr>
      <w:r>
        <w:t xml:space="preserve">2) </w:t>
      </w:r>
      <w:r w:rsidR="00A90F7F">
        <w:t xml:space="preserve">Another problem </w:t>
      </w:r>
      <w:r w:rsidR="00505F09">
        <w:t>o</w:t>
      </w:r>
      <w:r w:rsidR="00D6434D">
        <w:t>f</w:t>
      </w:r>
      <w:r w:rsidR="00505F09">
        <w:t xml:space="preserve"> option b </w:t>
      </w:r>
      <w:r w:rsidR="00A90F7F">
        <w:t xml:space="preserve">is </w:t>
      </w:r>
      <w:r w:rsidR="00D61D5F">
        <w:t>how to do rate matching with</w:t>
      </w:r>
      <w:r w:rsidR="00A90F7F">
        <w:t xml:space="preserve"> </w:t>
      </w:r>
      <w:r w:rsidR="00140CCB">
        <w:t xml:space="preserve">different </w:t>
      </w:r>
      <w:r w:rsidR="00A90F7F">
        <w:t>TOT</w:t>
      </w:r>
      <w:r w:rsidR="00B91DEB">
        <w:t xml:space="preserve"> sizes</w:t>
      </w:r>
      <w:r w:rsidR="00140CCB">
        <w:t>, namely</w:t>
      </w:r>
      <w:r w:rsidR="00D61D5F">
        <w:t xml:space="preserve"> the</w:t>
      </w:r>
      <w:r w:rsidR="00140CCB">
        <w:t xml:space="preserve"> number of UL slots in a TOT</w:t>
      </w:r>
      <w:r w:rsidR="00123AB2">
        <w:t>,</w:t>
      </w:r>
      <w:r w:rsidR="00140CCB">
        <w:t xml:space="preserve"> in the transmission of a TBoMS</w:t>
      </w:r>
      <w:r w:rsidR="00A90F7F">
        <w:t xml:space="preserve">. </w:t>
      </w:r>
      <w:r w:rsidR="00505F09">
        <w:t xml:space="preserve">This problem exists </w:t>
      </w:r>
      <w:r w:rsidR="00123AB2">
        <w:t xml:space="preserve">no matter </w:t>
      </w:r>
      <w:r w:rsidR="00200B58">
        <w:t xml:space="preserve">if </w:t>
      </w:r>
      <w:r w:rsidR="00505F09">
        <w:t xml:space="preserve">single RV </w:t>
      </w:r>
      <w:r w:rsidR="00123AB2">
        <w:t>or</w:t>
      </w:r>
      <w:r w:rsidR="00505F09">
        <w:t xml:space="preserve"> multiple RVs</w:t>
      </w:r>
      <w:r w:rsidR="00123AB2">
        <w:t xml:space="preserve"> are used for a TBoMS</w:t>
      </w:r>
      <w:r w:rsidR="00505F09">
        <w:t>.</w:t>
      </w:r>
      <w:r w:rsidR="00123AB2">
        <w:t xml:space="preserve"> </w:t>
      </w:r>
      <w:r w:rsidR="005F6D86">
        <w:t>The problem happens i</w:t>
      </w:r>
      <w:r w:rsidR="00A90F7F">
        <w:t>n TDD UL/DL configuration</w:t>
      </w:r>
      <w:r w:rsidR="00B91DEB">
        <w:t xml:space="preserve"> with different number</w:t>
      </w:r>
      <w:r w:rsidR="00D6643C">
        <w:t>s</w:t>
      </w:r>
      <w:r w:rsidR="00B91DEB">
        <w:t xml:space="preserve"> of consecutive UL slot</w:t>
      </w:r>
      <w:r w:rsidR="00D61D5F">
        <w:t>(</w:t>
      </w:r>
      <w:r w:rsidR="00B91DEB">
        <w:t>s</w:t>
      </w:r>
      <w:r w:rsidR="00D61D5F">
        <w:t>)</w:t>
      </w:r>
      <w:r w:rsidR="00B91DEB">
        <w:t>,</w:t>
      </w:r>
      <w:r w:rsidR="00A90F7F">
        <w:t xml:space="preserve"> </w:t>
      </w:r>
      <w:r w:rsidR="005F6D86">
        <w:t>e.g.</w:t>
      </w:r>
      <w:r w:rsidR="00A90F7F">
        <w:t xml:space="preserve"> DDDSUDDSUU</w:t>
      </w:r>
      <w:r w:rsidR="005F6D86">
        <w:t>. It was agreed in RAN1#105e that “</w:t>
      </w:r>
      <w:r w:rsidR="005F6D86" w:rsidRPr="002E1BDD">
        <w:rPr>
          <w:szCs w:val="20"/>
        </w:rPr>
        <w:t>Number of slots allocated for TBoMS is determined by using a row index of a TDRA list, configured via RRC.</w:t>
      </w:r>
      <w:r w:rsidR="005F6D86">
        <w:t>” F</w:t>
      </w:r>
      <w:r w:rsidR="00A90F7F">
        <w:t xml:space="preserve">or a TBoMS </w:t>
      </w:r>
      <w:r w:rsidR="005F6D86">
        <w:t xml:space="preserve">configured </w:t>
      </w:r>
      <w:r w:rsidR="00140CCB">
        <w:t>with</w:t>
      </w:r>
      <w:r w:rsidR="00A90F7F">
        <w:t xml:space="preserve"> at least three UL slots, the first TOT is one UL slot, while the second TOT spans two consecutive UL slots. With Option b, the </w:t>
      </w:r>
      <w:r w:rsidR="00140CCB">
        <w:t>different</w:t>
      </w:r>
      <w:r w:rsidR="00A90F7F">
        <w:t xml:space="preserve"> TOT sizes </w:t>
      </w:r>
      <w:r w:rsidR="00140CCB">
        <w:t xml:space="preserve">in a TBoMS result in the </w:t>
      </w:r>
      <w:r w:rsidR="00123AB2">
        <w:t>higher</w:t>
      </w:r>
      <w:r w:rsidR="00A90F7F">
        <w:t xml:space="preserve"> UE complexity of </w:t>
      </w:r>
      <w:r w:rsidR="00123AB2">
        <w:t>support</w:t>
      </w:r>
      <w:r w:rsidR="00D61D5F">
        <w:t>ing</w:t>
      </w:r>
      <w:r w:rsidR="00123AB2">
        <w:t xml:space="preserve"> different</w:t>
      </w:r>
      <w:r w:rsidR="00A90F7F">
        <w:t xml:space="preserve"> </w:t>
      </w:r>
      <w:r w:rsidR="00140CCB">
        <w:t>output length</w:t>
      </w:r>
      <w:r w:rsidR="00123AB2">
        <w:t>s</w:t>
      </w:r>
      <w:r w:rsidR="00140CCB">
        <w:t xml:space="preserve"> of bit selection</w:t>
      </w:r>
      <w:r w:rsidR="00A90F7F">
        <w:t xml:space="preserve"> and </w:t>
      </w:r>
      <w:r w:rsidR="00140CCB">
        <w:t>interleavers of different</w:t>
      </w:r>
      <w:r w:rsidR="00A90F7F">
        <w:t xml:space="preserve"> sizes.</w:t>
      </w:r>
      <w:r w:rsidR="00140CCB">
        <w:t xml:space="preserve"> Of course, to avoid dealing with different sizes of TOT, option b can work with a restriction that all TOTs of a TBoMS must have the same </w:t>
      </w:r>
      <w:r w:rsidR="00140CCB">
        <w:lastRenderedPageBreak/>
        <w:t xml:space="preserve">size. But this leaves the orphan UL slot unused and is against the principle of improving </w:t>
      </w:r>
      <w:r w:rsidR="00505F09">
        <w:t xml:space="preserve">the usage of </w:t>
      </w:r>
      <w:r w:rsidR="00140CCB">
        <w:t>UL resources.</w:t>
      </w:r>
    </w:p>
    <w:p w14:paraId="2892402C" w14:textId="134C231B" w:rsidR="005F6D86" w:rsidRDefault="005F6D86" w:rsidP="00677AD6">
      <w:pPr>
        <w:pStyle w:val="CommentText"/>
        <w:jc w:val="both"/>
      </w:pPr>
      <w:r>
        <w:t xml:space="preserve">Even with the same </w:t>
      </w:r>
      <w:r w:rsidR="00D61D5F">
        <w:t>TOT size</w:t>
      </w:r>
      <w:r>
        <w:t xml:space="preserve"> in the TDD UL/DL configuration, the problem </w:t>
      </w:r>
      <w:r w:rsidR="00D6643C">
        <w:t>still</w:t>
      </w:r>
      <w:r>
        <w:t xml:space="preserve"> happens when the number of slots for a TBoMS can’t be divided by </w:t>
      </w:r>
      <w:r w:rsidR="00D61D5F">
        <w:t>the</w:t>
      </w:r>
      <w:r>
        <w:t xml:space="preserve"> TOT size. For example, </w:t>
      </w:r>
      <w:r w:rsidR="00B91DEB">
        <w:t>with DDSUU, a TBoMS configured with three slots will be transmitted in the first TOT of two slots and the second TOT of one slot.</w:t>
      </w:r>
    </w:p>
    <w:p w14:paraId="5588B519" w14:textId="77777777" w:rsidR="006465DB" w:rsidRDefault="006465DB" w:rsidP="00677AD6">
      <w:pPr>
        <w:pStyle w:val="Observation"/>
        <w:jc w:val="both"/>
      </w:pPr>
    </w:p>
    <w:p w14:paraId="1B225EFE" w14:textId="401499D6" w:rsidR="00140CCB" w:rsidRDefault="00123AB2" w:rsidP="00677AD6">
      <w:pPr>
        <w:pStyle w:val="CommentText"/>
        <w:numPr>
          <w:ilvl w:val="0"/>
          <w:numId w:val="115"/>
        </w:numPr>
        <w:jc w:val="both"/>
      </w:pPr>
      <w:r>
        <w:t xml:space="preserve">Rate matching </w:t>
      </w:r>
      <w:r w:rsidR="00D61D5F">
        <w:t>with</w:t>
      </w:r>
      <w:r>
        <w:t xml:space="preserve"> </w:t>
      </w:r>
      <w:r w:rsidR="00140CCB">
        <w:t>different TOT</w:t>
      </w:r>
      <w:r w:rsidR="00B91DEB">
        <w:t xml:space="preserve"> size</w:t>
      </w:r>
      <w:r w:rsidR="00D61D5F">
        <w:t>s</w:t>
      </w:r>
      <w:r w:rsidR="00140CCB">
        <w:t xml:space="preserve"> in the transmission of a TBoMS</w:t>
      </w:r>
      <w:r>
        <w:t xml:space="preserve"> needs to be considered for option b</w:t>
      </w:r>
      <w:r w:rsidR="00140CCB">
        <w:t>.</w:t>
      </w:r>
    </w:p>
    <w:p w14:paraId="2B4D940D" w14:textId="4E56A5B5" w:rsidR="00925EAC" w:rsidRDefault="00D26552" w:rsidP="00677AD6">
      <w:pPr>
        <w:pStyle w:val="CommentText"/>
        <w:jc w:val="both"/>
      </w:pPr>
      <w:bookmarkStart w:id="16" w:name="_Hlk76562787"/>
      <w:bookmarkStart w:id="17" w:name="OLE_LINK24"/>
      <w:bookmarkStart w:id="18" w:name="_Hlk76544413"/>
      <w:bookmarkStart w:id="19" w:name="OLE_LINK23"/>
      <w:bookmarkStart w:id="20" w:name="_Hlk76628200"/>
      <w:bookmarkStart w:id="21" w:name="OLE_LINK68"/>
      <w:r>
        <w:t xml:space="preserve">3) </w:t>
      </w:r>
      <w:r w:rsidR="00925EAC">
        <w:t xml:space="preserve">In Rel-15 and Rel-16, CB segmentation </w:t>
      </w:r>
      <w:r w:rsidR="007C7E60">
        <w:t>happens</w:t>
      </w:r>
      <w:r w:rsidR="00925EAC">
        <w:t xml:space="preserve"> when 1) </w:t>
      </w:r>
      <m:oMath>
        <m:sSub>
          <m:sSubPr>
            <m:ctrlPr>
              <w:rPr>
                <w:rFonts w:ascii="Cambria Math" w:eastAsia="Times New Roman" w:hAnsi="Cambria Math" w:cstheme="minorHAnsi"/>
              </w:rPr>
            </m:ctrlPr>
          </m:sSubPr>
          <m:e>
            <m:r>
              <w:rPr>
                <w:rFonts w:ascii="Cambria Math" w:eastAsia="Times New Roman" w:hAnsi="Cambria Math" w:cstheme="minorHAnsi"/>
              </w:rPr>
              <m:t>N</m:t>
            </m:r>
          </m:e>
          <m:sub>
            <m:func>
              <m:funcPr>
                <m:ctrlPr>
                  <w:rPr>
                    <w:rFonts w:ascii="Cambria Math" w:eastAsia="Times New Roman" w:hAnsi="Cambria Math" w:cstheme="minorHAnsi"/>
                  </w:rPr>
                </m:ctrlPr>
              </m:funcPr>
              <m:fName>
                <m:r>
                  <w:rPr>
                    <w:rFonts w:ascii="Cambria Math" w:eastAsia="Times New Roman" w:hAnsi="Cambria Math" w:cstheme="minorHAnsi"/>
                  </w:rPr>
                  <m:t>inf</m:t>
                </m:r>
              </m:fName>
              <m:e>
                <m:r>
                  <w:rPr>
                    <w:rFonts w:ascii="Cambria Math" w:eastAsia="Times New Roman" w:hAnsi="Cambria Math" w:cstheme="minorHAnsi"/>
                  </w:rPr>
                  <m:t>o</m:t>
                </m:r>
              </m:e>
            </m:func>
          </m:sub>
        </m:sSub>
        <m:r>
          <m:rPr>
            <m:sty m:val="p"/>
          </m:rPr>
          <w:rPr>
            <w:rFonts w:ascii="Cambria Math" w:eastAsia="Times New Roman" w:hAnsi="Cambria Math" w:cstheme="minorHAnsi"/>
          </w:rPr>
          <m:t>&gt;3824</m:t>
        </m:r>
      </m:oMath>
      <w:r w:rsidR="00925EAC"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≤1/4</m:t>
        </m:r>
      </m:oMath>
      <w:r w:rsidR="00925EAC" w:rsidRPr="00D7683A">
        <w:rPr>
          <w:rFonts w:eastAsia="Times New Roman" w:cstheme="minorHAnsi"/>
        </w:rPr>
        <w:t xml:space="preserve">, </w:t>
      </w:r>
      <w:r w:rsidR="00925EAC">
        <w:rPr>
          <w:rFonts w:eastAsia="Times New Roman" w:cstheme="minorHAnsi"/>
        </w:rPr>
        <w:t xml:space="preserve">or </w:t>
      </w:r>
      <w:r w:rsidR="00925EAC" w:rsidRPr="00D7683A">
        <w:rPr>
          <w:rFonts w:eastAsia="Times New Roman" w:cstheme="minorHAnsi"/>
        </w:rPr>
        <w:t xml:space="preserve">2) the quantized intermediate number of information bits </w:t>
      </w:r>
      <w:r w:rsidR="00925EAC" w:rsidRPr="00D7683A">
        <w:rPr>
          <w:rFonts w:eastAsia="Times New Roman" w:cstheme="minorHAnsi"/>
        </w:rPr>
        <w:object w:dxaOrig="1155" w:dyaOrig="345" w14:anchorId="740EE1DA">
          <v:shape id="_x0000_i1027" type="#_x0000_t75" style="width:57.6pt;height:14.4pt" o:ole="">
            <v:imagedata r:id="rId12" o:title=""/>
          </v:shape>
          <o:OLEObject Type="Embed" ProgID="Equation.3" ShapeID="_x0000_i1027" DrawAspect="Content" ObjectID="_1689793893" r:id="rId13"/>
        </w:object>
      </w:r>
      <w:r w:rsidR="00925EAC"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&gt;1/4</m:t>
        </m:r>
      </m:oMath>
      <w:r w:rsidR="00925EAC" w:rsidRPr="001410B2">
        <w:rPr>
          <w:rFonts w:eastAsia="Times New Roman" w:cstheme="minorHAnsi"/>
        </w:rPr>
        <w:t xml:space="preserve">. </w:t>
      </w:r>
      <w:r w:rsidR="00D57F50">
        <w:rPr>
          <w:rFonts w:eastAsia="Times New Roman" w:cstheme="minorHAnsi"/>
        </w:rPr>
        <w:t xml:space="preserve">The number of CBs for a TB is implicitly determined by TBS. </w:t>
      </w:r>
      <w:r w:rsidR="00925EAC">
        <w:t xml:space="preserve">CB segmentation is necessary </w:t>
      </w:r>
      <w:r w:rsidR="00FA070E">
        <w:t>because</w:t>
      </w:r>
      <w:r w:rsidR="00925EAC">
        <w:t xml:space="preserve"> LDPC’s Base Graph 1 and </w:t>
      </w:r>
      <w:r w:rsidR="00275C39">
        <w:t xml:space="preserve">Base Graph </w:t>
      </w:r>
      <w:r w:rsidR="00925EAC">
        <w:t xml:space="preserve">2 can process a maximum of 8448 and 3824 information bits respectively. The </w:t>
      </w:r>
      <w:r w:rsidR="00FA070E">
        <w:t>upper limit</w:t>
      </w:r>
      <w:r w:rsidR="00925EAC">
        <w:t xml:space="preserve"> of </w:t>
      </w:r>
      <w:r w:rsidR="00BB60CE">
        <w:t xml:space="preserve">the two </w:t>
      </w:r>
      <w:r w:rsidR="00925EAC">
        <w:t xml:space="preserve">LDPC </w:t>
      </w:r>
      <w:r w:rsidR="00BB60CE">
        <w:t>base graphs</w:t>
      </w:r>
      <w:r w:rsidR="00275C39">
        <w:t xml:space="preserve"> </w:t>
      </w:r>
      <w:r w:rsidR="00925EAC">
        <w:t xml:space="preserve">still holds for TBoMS, and therefore </w:t>
      </w:r>
      <w:bookmarkStart w:id="22" w:name="OLE_LINK9"/>
      <w:r w:rsidR="00925EAC">
        <w:t>CB segmentation is needed for TBoMS in order to reuse LDPC coding.</w:t>
      </w:r>
      <w:bookmarkEnd w:id="22"/>
    </w:p>
    <w:p w14:paraId="063804D9" w14:textId="77777777" w:rsidR="00A37A0E" w:rsidRDefault="00A37A0E" w:rsidP="00677AD6">
      <w:pPr>
        <w:pStyle w:val="BodyText"/>
        <w:jc w:val="both"/>
        <w:rPr>
          <w:rFonts w:cstheme="minorHAnsi"/>
        </w:rPr>
      </w:pPr>
      <w:r>
        <w:rPr>
          <w:rFonts w:cstheme="minorHAnsi"/>
        </w:rPr>
        <w:t xml:space="preserve">If TBoMS is used for VoIP or low data rate like 100kbps, the TBS would not reach the threshold for CB segmentation. But in other cases, like 1Mbps data rate or DL heavy TDD configuration, </w:t>
      </w:r>
      <w:r w:rsidRPr="0069378A">
        <w:rPr>
          <w:rFonts w:cstheme="minorHAnsi"/>
        </w:rPr>
        <w:t xml:space="preserve">TBS </w:t>
      </w:r>
      <w:r>
        <w:t>exceeding</w:t>
      </w:r>
      <w:r w:rsidRPr="00665FDC">
        <w:t xml:space="preserve"> </w:t>
      </w:r>
      <w:r>
        <w:rPr>
          <w:rFonts w:cstheme="minorHAnsi"/>
        </w:rPr>
        <w:t>CB segmentation threshold may happen</w:t>
      </w:r>
      <w:r w:rsidRPr="0069378A">
        <w:rPr>
          <w:rFonts w:cstheme="minorHAnsi"/>
        </w:rPr>
        <w:t>.</w:t>
      </w:r>
      <w:r>
        <w:rPr>
          <w:rFonts w:cstheme="minorHAnsi"/>
        </w:rPr>
        <w:t xml:space="preserve"> To reuse current specification and reduce standardization effort, CB segmentation can be considered for TBoMS. </w:t>
      </w:r>
    </w:p>
    <w:bookmarkEnd w:id="16"/>
    <w:bookmarkEnd w:id="17"/>
    <w:p w14:paraId="5A358240" w14:textId="7AD1C555" w:rsidR="00925EAC" w:rsidRPr="009C7F3D" w:rsidRDefault="00925EAC" w:rsidP="00677AD6">
      <w:pPr>
        <w:pStyle w:val="Proposal"/>
      </w:pPr>
    </w:p>
    <w:p w14:paraId="51D2AEAF" w14:textId="3B93CCD2" w:rsidR="00925EAC" w:rsidRDefault="00925EAC" w:rsidP="00677AD6">
      <w:pPr>
        <w:pStyle w:val="CommentText"/>
        <w:numPr>
          <w:ilvl w:val="0"/>
          <w:numId w:val="115"/>
        </w:numPr>
        <w:jc w:val="both"/>
      </w:pPr>
      <w:r>
        <w:t xml:space="preserve">CB </w:t>
      </w:r>
      <w:r w:rsidRPr="00123AB2">
        <w:t>segmentation</w:t>
      </w:r>
      <w:r>
        <w:t xml:space="preserve"> is needed for TBoMS in order to reuse </w:t>
      </w:r>
      <w:r w:rsidR="0095267B">
        <w:t xml:space="preserve">Rel-15/16 </w:t>
      </w:r>
      <w:r>
        <w:t>LDPC coding.</w:t>
      </w:r>
    </w:p>
    <w:p w14:paraId="2D8BC71F" w14:textId="52718A91" w:rsidR="00BB60CE" w:rsidRDefault="00BB60CE" w:rsidP="00677AD6">
      <w:pPr>
        <w:jc w:val="both"/>
      </w:pPr>
      <w:bookmarkStart w:id="23" w:name="OLE_LINK66"/>
      <w:bookmarkStart w:id="24" w:name="OLE_LINK67"/>
      <w:bookmarkStart w:id="25" w:name="_Hlk76552569"/>
      <w:bookmarkStart w:id="26" w:name="_Hlk76562767"/>
      <w:r>
        <w:t xml:space="preserve">A </w:t>
      </w:r>
      <w:r w:rsidR="005F6D86">
        <w:t xml:space="preserve">common </w:t>
      </w:r>
      <w:r>
        <w:t xml:space="preserve">problem to Option a and b is how to do rate matching if </w:t>
      </w:r>
      <w:r w:rsidR="00D57F50">
        <w:t xml:space="preserve">the number of slots for a TBoMS can’t be divided by the number of CBs. </w:t>
      </w:r>
      <w:r>
        <w:t xml:space="preserve">For example, a TBoMS over five slots is segmented into two CBs. </w:t>
      </w:r>
      <w:r w:rsidR="003C02DD">
        <w:t xml:space="preserve">As illustrated in Figure </w:t>
      </w:r>
      <w:r w:rsidR="00B10A38">
        <w:rPr>
          <w:rFonts w:hint="eastAsia"/>
        </w:rPr>
        <w:t>5</w:t>
      </w:r>
      <w:r w:rsidR="003C02DD">
        <w:t>, w</w:t>
      </w:r>
      <w:r>
        <w:t>ith option a, when the time unit of rate matching is a slot, each CB is rate matched three times. With option b, when the time unit of rate matching is a two-slot long TOT, each CB is rate matched two times. In this example, option a and option b respectively use 6 and 8 slots for actual transmission.</w:t>
      </w:r>
    </w:p>
    <w:p w14:paraId="64C94CC6" w14:textId="68DDAC79" w:rsidR="00BB60CE" w:rsidRDefault="00191436">
      <w:pPr>
        <w:pStyle w:val="CommentText"/>
        <w:jc w:val="center"/>
      </w:pPr>
      <w:r w:rsidRPr="00191436">
        <w:rPr>
          <w:noProof/>
        </w:rPr>
        <w:drawing>
          <wp:inline distT="0" distB="0" distL="0" distR="0" wp14:anchorId="511DFEA9" wp14:editId="78280991">
            <wp:extent cx="4937760" cy="15544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37760" cy="1554480"/>
                    </a:xfrm>
                    <a:prstGeom prst="rect">
                      <a:avLst/>
                    </a:prstGeom>
                    <a:noFill/>
                    <a:ln>
                      <a:noFill/>
                    </a:ln>
                  </pic:spPr>
                </pic:pic>
              </a:graphicData>
            </a:graphic>
          </wp:inline>
        </w:drawing>
      </w:r>
    </w:p>
    <w:p w14:paraId="4F4453F4" w14:textId="1B2E88F5" w:rsidR="00BB60CE" w:rsidRDefault="00BB60CE">
      <w:pPr>
        <w:pStyle w:val="CommentText"/>
        <w:jc w:val="center"/>
      </w:pPr>
      <w:r>
        <w:t xml:space="preserve">Figure </w:t>
      </w:r>
      <w:r w:rsidR="00B10A38">
        <w:rPr>
          <w:rFonts w:hint="eastAsia"/>
        </w:rPr>
        <w:t>5</w:t>
      </w:r>
      <w:r>
        <w:t xml:space="preserve">, </w:t>
      </w:r>
      <w:r w:rsidR="002614A8">
        <w:t xml:space="preserve">the </w:t>
      </w:r>
      <w:r>
        <w:t xml:space="preserve">actual TBoMS transmission, if </w:t>
      </w:r>
      <w:r w:rsidR="006E43DB">
        <w:rPr>
          <w:rFonts w:hint="eastAsia"/>
        </w:rPr>
        <w:t>t</w:t>
      </w:r>
      <w:r w:rsidR="006E43DB">
        <w:t xml:space="preserve">he number of slots </w:t>
      </w:r>
      <w:r w:rsidR="002614A8">
        <w:t xml:space="preserve">for a TBoMS </w:t>
      </w:r>
      <w:r w:rsidR="006E43DB">
        <w:t xml:space="preserve">can’t be divided </w:t>
      </w:r>
      <w:r w:rsidR="00022132">
        <w:t xml:space="preserve">evenly </w:t>
      </w:r>
      <w:r w:rsidR="006E43DB">
        <w:t>by the number of CBs</w:t>
      </w:r>
    </w:p>
    <w:bookmarkEnd w:id="23"/>
    <w:bookmarkEnd w:id="24"/>
    <w:p w14:paraId="4DF3A1A0" w14:textId="7DF2F101" w:rsidR="000B2045" w:rsidRPr="00804941" w:rsidRDefault="000B2045" w:rsidP="00677AD6">
      <w:pPr>
        <w:pStyle w:val="Observation"/>
        <w:keepNext/>
        <w:jc w:val="both"/>
      </w:pPr>
    </w:p>
    <w:p w14:paraId="0FD8E3A6" w14:textId="14533E7F" w:rsidR="000B2045" w:rsidRDefault="000B2045" w:rsidP="00677AD6">
      <w:pPr>
        <w:pStyle w:val="CommentText"/>
        <w:numPr>
          <w:ilvl w:val="0"/>
          <w:numId w:val="115"/>
        </w:numPr>
        <w:jc w:val="both"/>
      </w:pPr>
      <w:r>
        <w:t xml:space="preserve">If </w:t>
      </w:r>
      <w:r w:rsidR="00CE52F6">
        <w:t xml:space="preserve">the </w:t>
      </w:r>
      <w:r>
        <w:t xml:space="preserve">number of slots for a TBoMS is not </w:t>
      </w:r>
      <w:r w:rsidR="00E86304">
        <w:rPr>
          <w:rFonts w:hint="eastAsia"/>
        </w:rPr>
        <w:t>divided</w:t>
      </w:r>
      <w:r w:rsidR="00E86304">
        <w:t xml:space="preserve"> </w:t>
      </w:r>
      <w:r w:rsidR="00200B58">
        <w:t xml:space="preserve">evenly </w:t>
      </w:r>
      <w:r w:rsidR="00E86304">
        <w:t>by the</w:t>
      </w:r>
      <w:r>
        <w:t xml:space="preserve"> number of CBs</w:t>
      </w:r>
      <w:r w:rsidR="00E86304">
        <w:t xml:space="preserve">, </w:t>
      </w:r>
      <w:r>
        <w:t xml:space="preserve">rate-matching according to time unit of a slot or TOT </w:t>
      </w:r>
      <w:r w:rsidR="00E86304">
        <w:t>may</w:t>
      </w:r>
      <w:r>
        <w:t xml:space="preserve"> lead to the </w:t>
      </w:r>
      <w:r w:rsidR="00E86304">
        <w:t>actual transmission of the TBoMS in more slots than configured</w:t>
      </w:r>
      <w:r>
        <w:t>.</w:t>
      </w:r>
    </w:p>
    <w:bookmarkEnd w:id="18"/>
    <w:bookmarkEnd w:id="19"/>
    <w:bookmarkEnd w:id="20"/>
    <w:bookmarkEnd w:id="21"/>
    <w:bookmarkEnd w:id="25"/>
    <w:bookmarkEnd w:id="26"/>
    <w:p w14:paraId="44BAFCB7" w14:textId="58915CE3" w:rsidR="00925EAC" w:rsidRDefault="00F86E3B" w:rsidP="00677AD6">
      <w:pPr>
        <w:pStyle w:val="CommentText"/>
        <w:jc w:val="both"/>
      </w:pPr>
      <w:r>
        <w:t xml:space="preserve">4) </w:t>
      </w:r>
      <w:r w:rsidR="00925EAC">
        <w:t xml:space="preserve">Collision handling is another </w:t>
      </w:r>
      <w:r>
        <w:t>factor</w:t>
      </w:r>
      <w:r w:rsidR="00925EAC">
        <w:t xml:space="preserve"> to consider when determining t</w:t>
      </w:r>
      <w:r w:rsidR="00FD114C">
        <w:t>he t</w:t>
      </w:r>
      <w:r w:rsidR="00925EAC">
        <w:t xml:space="preserve">ime unit of rate matching. In NR Rel-15 and Rel-16, UE may drop PUSCH repetition in a slot if collision happens, </w:t>
      </w:r>
      <w:r>
        <w:t xml:space="preserve">caused by </w:t>
      </w:r>
      <w:r w:rsidR="00925EAC">
        <w:t>e.g.</w:t>
      </w:r>
      <w:r>
        <w:t xml:space="preserve"> </w:t>
      </w:r>
      <w:r w:rsidR="00925EAC">
        <w:t xml:space="preserve">Cancellation Indication (CI), intra-UE higher priority transmission, </w:t>
      </w:r>
      <w:r w:rsidR="00022132">
        <w:t xml:space="preserve">or </w:t>
      </w:r>
      <w:r w:rsidR="00925EAC">
        <w:t xml:space="preserve">transmission of PUCCH repetitions. If the omission of transmission in </w:t>
      </w:r>
      <w:r>
        <w:t>the</w:t>
      </w:r>
      <w:r w:rsidR="00FD114C">
        <w:t xml:space="preserve"> </w:t>
      </w:r>
      <w:r w:rsidR="00925EAC">
        <w:t xml:space="preserve">overlapping slot </w:t>
      </w:r>
      <w:r>
        <w:t>is reused for</w:t>
      </w:r>
      <w:r w:rsidR="00925EAC">
        <w:t xml:space="preserve"> TBoMS, </w:t>
      </w:r>
      <w:r w:rsidR="00FD114C">
        <w:t>the</w:t>
      </w:r>
      <w:r w:rsidR="00925EAC">
        <w:t xml:space="preserve"> larger </w:t>
      </w:r>
      <w:r w:rsidR="00022132">
        <w:t xml:space="preserve">the </w:t>
      </w:r>
      <w:r w:rsidR="00925EAC">
        <w:t>interleaving time unit is</w:t>
      </w:r>
      <w:r w:rsidR="00FD114C">
        <w:t>, the</w:t>
      </w:r>
      <w:r w:rsidR="00925EAC">
        <w:t xml:space="preserve"> </w:t>
      </w:r>
      <w:bookmarkStart w:id="27" w:name="OLE_LINK14"/>
      <w:r w:rsidR="00925EAC">
        <w:t xml:space="preserve">more robust </w:t>
      </w:r>
      <w:r w:rsidR="00FD114C">
        <w:t xml:space="preserve">the TBoMS is </w:t>
      </w:r>
      <w:r w:rsidR="00925EAC">
        <w:t xml:space="preserve">to the omission of transmission in one of </w:t>
      </w:r>
      <w:r w:rsidR="00FD114C">
        <w:t>its</w:t>
      </w:r>
      <w:r w:rsidR="00925EAC">
        <w:t xml:space="preserve"> multiple slots</w:t>
      </w:r>
      <w:r w:rsidR="00FD114C">
        <w:t>.</w:t>
      </w:r>
      <w:bookmarkEnd w:id="27"/>
      <w:r w:rsidR="00925EAC">
        <w:t xml:space="preserve"> </w:t>
      </w:r>
      <w:r w:rsidR="00925EAC" w:rsidRPr="006865E4">
        <w:t>Simulation result</w:t>
      </w:r>
      <w:r w:rsidR="00022132">
        <w:t>s</w:t>
      </w:r>
      <w:r w:rsidR="00925EAC" w:rsidRPr="006865E4">
        <w:t xml:space="preserve"> </w:t>
      </w:r>
      <w:r w:rsidR="00022132">
        <w:t xml:space="preserve">for </w:t>
      </w:r>
      <w:r w:rsidR="00925EAC" w:rsidRPr="006865E4">
        <w:t>omission of transmission</w:t>
      </w:r>
      <w:r w:rsidR="00022132">
        <w:t>s</w:t>
      </w:r>
      <w:r w:rsidR="00925EAC" w:rsidRPr="006865E4">
        <w:t xml:space="preserve"> in a slot can be found in section </w:t>
      </w:r>
      <w:r w:rsidR="006865E4" w:rsidRPr="00677AD6">
        <w:t>2.6.2</w:t>
      </w:r>
      <w:r w:rsidR="00925EAC" w:rsidRPr="006865E4">
        <w:t>.</w:t>
      </w:r>
    </w:p>
    <w:p w14:paraId="547DD1A5" w14:textId="1ADA3AB6" w:rsidR="00925EAC" w:rsidRPr="00E86304" w:rsidRDefault="00925EAC" w:rsidP="00677AD6">
      <w:pPr>
        <w:pStyle w:val="Observation"/>
        <w:jc w:val="both"/>
      </w:pPr>
    </w:p>
    <w:p w14:paraId="79E0869F" w14:textId="043E7820" w:rsidR="00925EAC" w:rsidRDefault="00925EAC" w:rsidP="00677AD6">
      <w:pPr>
        <w:pStyle w:val="CommentText"/>
        <w:numPr>
          <w:ilvl w:val="0"/>
          <w:numId w:val="115"/>
        </w:numPr>
        <w:jc w:val="both"/>
      </w:pPr>
      <w:r>
        <w:t xml:space="preserve">A larger interleaving time unit </w:t>
      </w:r>
      <w:r w:rsidR="00FD114C">
        <w:t>makes the TBoMS</w:t>
      </w:r>
      <w:r>
        <w:t xml:space="preserve"> more robust to the omission of transmission in one of the multiple slots.</w:t>
      </w:r>
    </w:p>
    <w:p w14:paraId="370A8FA0" w14:textId="264F9008" w:rsidR="005F6D86" w:rsidRPr="00D6643C" w:rsidRDefault="00D6643C" w:rsidP="00677AD6">
      <w:pPr>
        <w:pStyle w:val="CommentText"/>
        <w:jc w:val="both"/>
      </w:pPr>
      <w:r w:rsidRPr="00D6643C">
        <w:t>In a summary, compared with option c, option a and option b have larger standard impact to support multiple times of rate matching per TB, may lead to different number of slots used for the actual transmission of the TBoMS than the configured number of slots, and suffer more from the cancellation of transmission in a slot. In addition, option b has to deal with the issue of rate matching over different TOT sizes for a TBoMS.</w:t>
      </w:r>
    </w:p>
    <w:p w14:paraId="47B636CD" w14:textId="77777777" w:rsidR="006465DB" w:rsidRDefault="006465DB" w:rsidP="00677AD6">
      <w:pPr>
        <w:pStyle w:val="Proposal"/>
        <w:jc w:val="both"/>
      </w:pPr>
    </w:p>
    <w:p w14:paraId="20409A08" w14:textId="366B531E" w:rsidR="00F86E3B" w:rsidRDefault="008C76BB" w:rsidP="00677AD6">
      <w:pPr>
        <w:pStyle w:val="CommentText"/>
        <w:numPr>
          <w:ilvl w:val="0"/>
          <w:numId w:val="115"/>
        </w:numPr>
        <w:jc w:val="both"/>
      </w:pPr>
      <w:bookmarkStart w:id="28" w:name="_Hlk78982603"/>
      <w:r w:rsidRPr="008C76BB">
        <w:t>Rate matching is performed continuously across all the allocated slots/TOTs for TBoMS, if CB segmentation doesn't happen. Otherwise</w:t>
      </w:r>
      <w:r w:rsidR="009B4CA5">
        <w:t xml:space="preserve"> every CB is</w:t>
      </w:r>
      <w:r w:rsidRPr="008C76BB">
        <w:t xml:space="preserve"> rate match</w:t>
      </w:r>
      <w:r w:rsidR="009B4CA5">
        <w:t>ed once</w:t>
      </w:r>
      <w:r w:rsidRPr="008C76BB">
        <w:t>.</w:t>
      </w:r>
    </w:p>
    <w:bookmarkEnd w:id="28"/>
    <w:p w14:paraId="514DDAB9" w14:textId="6E938A58" w:rsidR="007B573F" w:rsidRDefault="007B573F">
      <w:pPr>
        <w:pStyle w:val="Heading2"/>
        <w:jc w:val="both"/>
      </w:pPr>
      <w:r w:rsidRPr="00BC7CE8">
        <w:t xml:space="preserve">UCI multiplexing </w:t>
      </w:r>
      <w:r w:rsidR="00FD114C">
        <w:t>in TBoMS</w:t>
      </w:r>
    </w:p>
    <w:p w14:paraId="178228C1" w14:textId="342B504F" w:rsidR="006E7FF7" w:rsidRDefault="007B573F" w:rsidP="00677AD6">
      <w:pPr>
        <w:pStyle w:val="BodyText"/>
        <w:jc w:val="both"/>
      </w:pPr>
      <w:r w:rsidRPr="00D84191">
        <w:rPr>
          <w:rFonts w:cstheme="minorHAnsi"/>
        </w:rPr>
        <w:t xml:space="preserve">When UCI transmission overlaps in time with PUSCH, UCI is multiplexed on PUSCH if </w:t>
      </w:r>
      <w:r w:rsidR="0081433B">
        <w:rPr>
          <w:rFonts w:cstheme="minorHAnsi"/>
        </w:rPr>
        <w:t xml:space="preserve">the </w:t>
      </w:r>
      <w:r w:rsidRPr="00D84191">
        <w:rPr>
          <w:rFonts w:cstheme="minorHAnsi"/>
        </w:rPr>
        <w:t xml:space="preserve">timeline check passes. </w:t>
      </w:r>
      <w:r w:rsidR="006E7FF7">
        <w:rPr>
          <w:rFonts w:cstheme="minorHAnsi"/>
        </w:rPr>
        <w:t>In Rel-17, t</w:t>
      </w:r>
      <w:r>
        <w:rPr>
          <w:rFonts w:cstheme="minorHAnsi"/>
        </w:rPr>
        <w:t xml:space="preserve">he </w:t>
      </w:r>
      <w:r>
        <w:rPr>
          <w:rFonts w:cstheme="minorHAnsi" w:hint="eastAsia"/>
        </w:rPr>
        <w:t>transmission</w:t>
      </w:r>
      <w:r>
        <w:rPr>
          <w:rFonts w:cstheme="minorHAnsi"/>
        </w:rPr>
        <w:t xml:space="preserve"> of </w:t>
      </w:r>
      <w:r w:rsidRPr="0065172B">
        <w:rPr>
          <w:szCs w:val="18"/>
        </w:rPr>
        <w:t xml:space="preserve">HARQ-ACK </w:t>
      </w:r>
      <w:r w:rsidR="006E7FF7">
        <w:rPr>
          <w:rFonts w:hint="eastAsia"/>
          <w:szCs w:val="18"/>
        </w:rPr>
        <w:t>or</w:t>
      </w:r>
      <w:r w:rsidRPr="0065172B">
        <w:rPr>
          <w:szCs w:val="18"/>
        </w:rPr>
        <w:t xml:space="preserve"> CSI report</w:t>
      </w:r>
      <w:r>
        <w:rPr>
          <w:szCs w:val="18"/>
        </w:rPr>
        <w:t xml:space="preserve"> </w:t>
      </w:r>
      <w:r>
        <w:rPr>
          <w:rFonts w:cstheme="minorHAnsi"/>
        </w:rPr>
        <w:t>may overlap with a</w:t>
      </w:r>
      <w:r>
        <w:rPr>
          <w:szCs w:val="18"/>
        </w:rPr>
        <w:t xml:space="preserve"> multi-slot TB</w:t>
      </w:r>
      <w:r w:rsidRPr="0065172B">
        <w:rPr>
          <w:szCs w:val="18"/>
        </w:rPr>
        <w:t>.</w:t>
      </w:r>
      <w:r>
        <w:rPr>
          <w:szCs w:val="18"/>
        </w:rPr>
        <w:t xml:space="preserve"> </w:t>
      </w:r>
      <w:r>
        <w:t>In the past RAN1 meetings, it was proposed that UCI can be multiplexed in one or more slots of a TBoMS and some issues were also raised</w:t>
      </w:r>
      <w:r w:rsidR="006E7FF7">
        <w:t>.</w:t>
      </w:r>
    </w:p>
    <w:p w14:paraId="370A32A1" w14:textId="33BBA5BE" w:rsidR="007B573F" w:rsidRDefault="007B573F" w:rsidP="00677AD6">
      <w:pPr>
        <w:jc w:val="both"/>
        <w:rPr>
          <w:rFonts w:cstheme="minorHAnsi"/>
        </w:rPr>
      </w:pPr>
      <w:r>
        <w:rPr>
          <w:rFonts w:cstheme="minorHAnsi"/>
        </w:rPr>
        <w:t xml:space="preserve">Let’s consider UCI multiplexing in one slot </w:t>
      </w:r>
      <w:r w:rsidR="00AB2ABE">
        <w:rPr>
          <w:rFonts w:cstheme="minorHAnsi"/>
        </w:rPr>
        <w:t>first.</w:t>
      </w:r>
      <w:r>
        <w:rPr>
          <w:rFonts w:cstheme="minorHAnsi"/>
        </w:rPr>
        <w:t xml:space="preserve"> </w:t>
      </w:r>
      <w:r w:rsidR="006E7FF7">
        <w:rPr>
          <w:rFonts w:cstheme="minorHAnsi"/>
        </w:rPr>
        <w:t xml:space="preserve">Similar to </w:t>
      </w:r>
      <w:r w:rsidR="000F2AF9">
        <w:rPr>
          <w:rFonts w:cstheme="minorHAnsi"/>
        </w:rPr>
        <w:t xml:space="preserve">UCI multiplexing </w:t>
      </w:r>
      <w:r w:rsidR="006E7FF7">
        <w:rPr>
          <w:rFonts w:cstheme="minorHAnsi"/>
        </w:rPr>
        <w:t xml:space="preserve">in the first nominal repetition of </w:t>
      </w:r>
      <w:r w:rsidR="000F2AF9">
        <w:rPr>
          <w:rFonts w:cstheme="minorHAnsi"/>
        </w:rPr>
        <w:t xml:space="preserve">PUSCH </w:t>
      </w:r>
      <w:r w:rsidR="006E7FF7">
        <w:rPr>
          <w:rFonts w:cstheme="minorHAnsi"/>
        </w:rPr>
        <w:t>repetition Type B,</w:t>
      </w:r>
      <w:r w:rsidR="00AB2ABE">
        <w:rPr>
          <w:rFonts w:cstheme="minorHAnsi"/>
        </w:rPr>
        <w:t xml:space="preserve"> </w:t>
      </w:r>
      <w:r w:rsidR="006E7FF7">
        <w:t>if UCI is scheduled to be transmitted</w:t>
      </w:r>
      <w:r w:rsidR="000F2AF9">
        <w:t xml:space="preserve"> in </w:t>
      </w:r>
      <w:r w:rsidR="006E7FF7">
        <w:t>other slots than the first one of the TBoMS</w:t>
      </w:r>
      <w:r w:rsidR="0041096E">
        <w:t>, and the time unit of rate matching is larger than a slot</w:t>
      </w:r>
      <w:r w:rsidR="006E7FF7">
        <w:t>,</w:t>
      </w:r>
      <w:r w:rsidR="006E7FF7">
        <w:rPr>
          <w:rFonts w:cstheme="minorHAnsi"/>
        </w:rPr>
        <w:t xml:space="preserve"> the complexity</w:t>
      </w:r>
      <w:r w:rsidR="006E7FF7" w:rsidDel="006E7FF7">
        <w:rPr>
          <w:rFonts w:cstheme="minorHAnsi"/>
        </w:rPr>
        <w:t xml:space="preserve"> </w:t>
      </w:r>
      <w:r w:rsidR="006E7FF7">
        <w:rPr>
          <w:rFonts w:cstheme="minorHAnsi"/>
        </w:rPr>
        <w:t xml:space="preserve">of </w:t>
      </w:r>
      <w:r>
        <w:rPr>
          <w:rFonts w:cstheme="minorHAnsi"/>
        </w:rPr>
        <w:t>PUSCH rate matching</w:t>
      </w:r>
      <w:r w:rsidRPr="00651420">
        <w:rPr>
          <w:rFonts w:cstheme="minorHAnsi"/>
        </w:rPr>
        <w:t xml:space="preserve">, </w:t>
      </w:r>
      <w:r w:rsidRPr="00297C76">
        <w:rPr>
          <w:rFonts w:cstheme="minorHAnsi"/>
        </w:rPr>
        <w:t xml:space="preserve">e.g. </w:t>
      </w:r>
      <w:r w:rsidR="00E525D0">
        <w:rPr>
          <w:rFonts w:cstheme="minorHAnsi"/>
        </w:rPr>
        <w:t xml:space="preserve">bit </w:t>
      </w:r>
      <w:r w:rsidRPr="00297C76">
        <w:rPr>
          <w:rFonts w:cstheme="minorHAnsi"/>
        </w:rPr>
        <w:t>interleaving</w:t>
      </w:r>
      <w:r w:rsidR="006E7FF7">
        <w:rPr>
          <w:rFonts w:cstheme="minorHAnsi"/>
        </w:rPr>
        <w:t>, increases</w:t>
      </w:r>
      <w:r>
        <w:rPr>
          <w:rFonts w:cstheme="minorHAnsi"/>
        </w:rPr>
        <w:t xml:space="preserve">. </w:t>
      </w:r>
      <w:r w:rsidR="00FC3F99">
        <w:rPr>
          <w:rFonts w:cstheme="minorHAnsi"/>
        </w:rPr>
        <w:t xml:space="preserve">However, </w:t>
      </w:r>
      <w:r w:rsidR="00B80B42">
        <w:rPr>
          <w:rFonts w:cstheme="minorHAnsi"/>
        </w:rPr>
        <w:t xml:space="preserve">in such case </w:t>
      </w:r>
      <w:r w:rsidR="00FC3F99">
        <w:rPr>
          <w:rFonts w:cstheme="minorHAnsi"/>
        </w:rPr>
        <w:t xml:space="preserve">puncturing UCI into one of the multiple slots of a TBoMS </w:t>
      </w:r>
      <w:r w:rsidR="00A96B86">
        <w:rPr>
          <w:rFonts w:cstheme="minorHAnsi"/>
        </w:rPr>
        <w:t>doesn’t</w:t>
      </w:r>
      <w:r w:rsidR="00FC3F99">
        <w:rPr>
          <w:rFonts w:cstheme="minorHAnsi"/>
        </w:rPr>
        <w:t xml:space="preserve"> </w:t>
      </w:r>
      <w:r w:rsidR="00B80B42">
        <w:rPr>
          <w:rFonts w:cstheme="minorHAnsi"/>
        </w:rPr>
        <w:t>increase</w:t>
      </w:r>
      <w:r w:rsidR="00FC3F99">
        <w:rPr>
          <w:rFonts w:cstheme="minorHAnsi"/>
        </w:rPr>
        <w:t xml:space="preserve"> in UE complexity</w:t>
      </w:r>
      <w:r w:rsidR="00B80B42">
        <w:rPr>
          <w:rFonts w:cstheme="minorHAnsi"/>
        </w:rPr>
        <w:t xml:space="preserve"> of rate matching</w:t>
      </w:r>
      <w:r w:rsidR="00FC3F99">
        <w:rPr>
          <w:rFonts w:cstheme="minorHAnsi"/>
        </w:rPr>
        <w:t>.</w:t>
      </w:r>
    </w:p>
    <w:p w14:paraId="0A18DA2C" w14:textId="2AA82146" w:rsidR="003152FC" w:rsidRDefault="007B573F" w:rsidP="00677AD6">
      <w:pPr>
        <w:jc w:val="both"/>
        <w:rPr>
          <w:rFonts w:cstheme="minorHAnsi"/>
        </w:rPr>
      </w:pPr>
      <w:r w:rsidRPr="00341365">
        <w:rPr>
          <w:rFonts w:cstheme="minorHAnsi"/>
        </w:rPr>
        <w:t>If</w:t>
      </w:r>
      <w:r w:rsidRPr="006E7FF7">
        <w:rPr>
          <w:rFonts w:cstheme="minorHAnsi"/>
        </w:rPr>
        <w:t xml:space="preserve"> UCI can be multiplexed in multiple slots of a TBoMS, one method is that the total UCI bits are </w:t>
      </w:r>
      <w:r w:rsidR="006E7FF7">
        <w:rPr>
          <w:rFonts w:cstheme="minorHAnsi"/>
        </w:rPr>
        <w:t>spread</w:t>
      </w:r>
      <w:r w:rsidRPr="00341365">
        <w:rPr>
          <w:rFonts w:cstheme="minorHAnsi"/>
        </w:rPr>
        <w:t xml:space="preserve"> over multiple sl</w:t>
      </w:r>
      <w:r w:rsidRPr="006E7FF7">
        <w:rPr>
          <w:rFonts w:cstheme="minorHAnsi"/>
        </w:rPr>
        <w:t>ots, occupying less resources in a slot than legacy UCI multiplex</w:t>
      </w:r>
      <w:r w:rsidR="00F94EE2">
        <w:rPr>
          <w:rFonts w:cstheme="minorHAnsi" w:hint="eastAsia"/>
        </w:rPr>
        <w:t>ed</w:t>
      </w:r>
      <w:r w:rsidRPr="006E7FF7">
        <w:rPr>
          <w:rFonts w:cstheme="minorHAnsi"/>
        </w:rPr>
        <w:t xml:space="preserve"> in </w:t>
      </w:r>
      <w:r w:rsidR="00F94EE2">
        <w:rPr>
          <w:rFonts w:cstheme="minorHAnsi"/>
        </w:rPr>
        <w:t>PUSCH of</w:t>
      </w:r>
      <w:r w:rsidRPr="006E7FF7">
        <w:rPr>
          <w:rFonts w:cstheme="minorHAnsi"/>
        </w:rPr>
        <w:t xml:space="preserve"> one slot.</w:t>
      </w:r>
      <w:r w:rsidRPr="00341365">
        <w:rPr>
          <w:rFonts w:cstheme="minorHAnsi"/>
        </w:rPr>
        <w:t xml:space="preserve"> </w:t>
      </w:r>
      <w:r w:rsidR="000E70EA">
        <w:rPr>
          <w:rFonts w:cstheme="minorHAnsi"/>
        </w:rPr>
        <w:t>The</w:t>
      </w:r>
      <w:r w:rsidRPr="00341365">
        <w:rPr>
          <w:rFonts w:cstheme="minorHAnsi"/>
        </w:rPr>
        <w:t xml:space="preserve"> other method is </w:t>
      </w:r>
      <w:r w:rsidRPr="006E7FF7">
        <w:rPr>
          <w:rFonts w:cstheme="minorHAnsi"/>
        </w:rPr>
        <w:t>repe</w:t>
      </w:r>
      <w:r w:rsidR="00C57813">
        <w:rPr>
          <w:rFonts w:cstheme="minorHAnsi" w:hint="eastAsia"/>
        </w:rPr>
        <w:t>tition</w:t>
      </w:r>
      <w:r w:rsidR="00C57813">
        <w:rPr>
          <w:rFonts w:cstheme="minorHAnsi"/>
        </w:rPr>
        <w:t xml:space="preserve">s </w:t>
      </w:r>
      <w:r w:rsidRPr="006E7FF7">
        <w:rPr>
          <w:rFonts w:cstheme="minorHAnsi"/>
        </w:rPr>
        <w:t>of UCI in multiple slots</w:t>
      </w:r>
      <w:r w:rsidR="00F87DA0">
        <w:rPr>
          <w:rFonts w:cstheme="minorHAnsi"/>
        </w:rPr>
        <w:t>. This can improve UCI coverage and can be considered</w:t>
      </w:r>
      <w:r w:rsidR="00F72B73">
        <w:rPr>
          <w:rFonts w:cstheme="minorHAnsi"/>
        </w:rPr>
        <w:t xml:space="preserve"> especially when</w:t>
      </w:r>
      <w:r w:rsidR="00F72B73" w:rsidRPr="00297C76">
        <w:rPr>
          <w:rFonts w:cstheme="minorHAnsi"/>
        </w:rPr>
        <w:t xml:space="preserve"> there is no UL-SCH for multi-slot TB</w:t>
      </w:r>
      <w:r w:rsidRPr="00341365">
        <w:rPr>
          <w:rFonts w:cstheme="minorHAnsi"/>
        </w:rPr>
        <w:t xml:space="preserve">. </w:t>
      </w:r>
      <w:r w:rsidRPr="006E7FF7">
        <w:rPr>
          <w:rFonts w:cstheme="minorHAnsi"/>
        </w:rPr>
        <w:t>It needs study on how UCI multiplexing in multiple slots can work for TBoMS with different number of UL symbols in each slot</w:t>
      </w:r>
      <w:r w:rsidR="00B80B42">
        <w:rPr>
          <w:rFonts w:cstheme="minorHAnsi"/>
        </w:rPr>
        <w:t>, namely the optimization for special slot</w:t>
      </w:r>
      <w:r w:rsidRPr="006E7FF7">
        <w:rPr>
          <w:rFonts w:cstheme="minorHAnsi"/>
        </w:rPr>
        <w:t xml:space="preserve">, for example, </w:t>
      </w:r>
      <w:r w:rsidR="00C57813">
        <w:rPr>
          <w:rFonts w:cstheme="minorHAnsi"/>
        </w:rPr>
        <w:t>the</w:t>
      </w:r>
      <w:r w:rsidRPr="00341365">
        <w:rPr>
          <w:rFonts w:cstheme="minorHAnsi"/>
        </w:rPr>
        <w:t xml:space="preserve"> </w:t>
      </w:r>
      <w:r w:rsidR="00153253">
        <w:rPr>
          <w:rFonts w:cstheme="minorHAnsi"/>
        </w:rPr>
        <w:t xml:space="preserve">number of modulated UCI </w:t>
      </w:r>
      <w:r w:rsidR="00C57813">
        <w:rPr>
          <w:rFonts w:cstheme="minorHAnsi"/>
        </w:rPr>
        <w:t>s</w:t>
      </w:r>
      <w:r w:rsidR="00153253">
        <w:rPr>
          <w:rFonts w:cstheme="minorHAnsi"/>
        </w:rPr>
        <w:t xml:space="preserve">ymbols </w:t>
      </w:r>
      <w:r w:rsidR="00F87DA0">
        <w:rPr>
          <w:rFonts w:cstheme="minorHAnsi"/>
        </w:rPr>
        <w:t xml:space="preserve">varies </w:t>
      </w:r>
      <w:r w:rsidR="00153253">
        <w:rPr>
          <w:rFonts w:cstheme="minorHAnsi"/>
        </w:rPr>
        <w:t>in each slot</w:t>
      </w:r>
      <w:r w:rsidRPr="006E7FF7">
        <w:rPr>
          <w:rFonts w:cstheme="minorHAnsi"/>
        </w:rPr>
        <w:t>.</w:t>
      </w:r>
      <w:r w:rsidR="003152FC" w:rsidRPr="006E7FF7">
        <w:rPr>
          <w:rFonts w:cstheme="minorHAnsi"/>
        </w:rPr>
        <w:t xml:space="preserve"> </w:t>
      </w:r>
    </w:p>
    <w:p w14:paraId="7E4AD64F" w14:textId="020619AC" w:rsidR="007B573F" w:rsidRDefault="007B573F" w:rsidP="00677AD6">
      <w:pPr>
        <w:pStyle w:val="Observation"/>
        <w:jc w:val="both"/>
      </w:pPr>
    </w:p>
    <w:p w14:paraId="180C88EA" w14:textId="4DA67F01" w:rsidR="007B573F" w:rsidRDefault="007B573F" w:rsidP="00677AD6">
      <w:pPr>
        <w:pStyle w:val="BodyText"/>
        <w:numPr>
          <w:ilvl w:val="0"/>
          <w:numId w:val="115"/>
        </w:numPr>
        <w:jc w:val="both"/>
        <w:rPr>
          <w:rFonts w:cstheme="minorHAnsi"/>
        </w:rPr>
      </w:pPr>
      <w:r>
        <w:rPr>
          <w:rFonts w:cstheme="minorHAnsi"/>
        </w:rPr>
        <w:t>If UCI is multiplexed in one slot of a TBoMS</w:t>
      </w:r>
      <w:r w:rsidR="005426B2">
        <w:rPr>
          <w:rFonts w:cstheme="minorHAnsi"/>
        </w:rPr>
        <w:t xml:space="preserve"> by rate matching</w:t>
      </w:r>
      <w:r>
        <w:rPr>
          <w:rFonts w:cstheme="minorHAnsi"/>
        </w:rPr>
        <w:t xml:space="preserve">, </w:t>
      </w:r>
      <w:r w:rsidR="00FC3F99">
        <w:rPr>
          <w:rFonts w:cstheme="minorHAnsi"/>
        </w:rPr>
        <w:t xml:space="preserve">and the time unit of rate matching is larger than a slot, </w:t>
      </w:r>
      <w:r>
        <w:rPr>
          <w:rFonts w:cstheme="minorHAnsi"/>
        </w:rPr>
        <w:t>UCI multiplexing</w:t>
      </w:r>
      <w:r w:rsidR="00FC3F99">
        <w:rPr>
          <w:rFonts w:cstheme="minorHAnsi"/>
        </w:rPr>
        <w:t xml:space="preserve"> by rate matching </w:t>
      </w:r>
      <w:r w:rsidR="003566D4">
        <w:rPr>
          <w:rFonts w:cstheme="minorHAnsi"/>
        </w:rPr>
        <w:t xml:space="preserve">around </w:t>
      </w:r>
      <w:r w:rsidR="00FC3F99">
        <w:rPr>
          <w:rFonts w:cstheme="minorHAnsi"/>
        </w:rPr>
        <w:t>PUSCH</w:t>
      </w:r>
      <w:r>
        <w:rPr>
          <w:rFonts w:cstheme="minorHAnsi"/>
        </w:rPr>
        <w:t xml:space="preserve"> in </w:t>
      </w:r>
      <w:r w:rsidR="00F72B73">
        <w:t xml:space="preserve">slots </w:t>
      </w:r>
      <w:r w:rsidR="000E70EA">
        <w:t xml:space="preserve">other </w:t>
      </w:r>
      <w:r w:rsidR="00F72B73">
        <w:t>than the first one of the TBoMS</w:t>
      </w:r>
      <w:r w:rsidR="00F72B73" w:rsidDel="00F72B73">
        <w:rPr>
          <w:rFonts w:cstheme="minorHAnsi"/>
        </w:rPr>
        <w:t xml:space="preserve"> </w:t>
      </w:r>
      <w:r w:rsidR="00F72B73">
        <w:rPr>
          <w:rFonts w:cstheme="minorHAnsi"/>
        </w:rPr>
        <w:t xml:space="preserve">increases </w:t>
      </w:r>
      <w:r>
        <w:rPr>
          <w:rFonts w:cstheme="minorHAnsi"/>
        </w:rPr>
        <w:t>UE complexity.</w:t>
      </w:r>
    </w:p>
    <w:p w14:paraId="596B43A1" w14:textId="65FC87D3" w:rsidR="005426B2" w:rsidRDefault="005426B2" w:rsidP="00677AD6">
      <w:pPr>
        <w:pStyle w:val="BodyText"/>
        <w:numPr>
          <w:ilvl w:val="0"/>
          <w:numId w:val="115"/>
        </w:numPr>
        <w:jc w:val="both"/>
        <w:rPr>
          <w:rFonts w:cstheme="minorHAnsi"/>
        </w:rPr>
      </w:pPr>
      <w:r>
        <w:rPr>
          <w:rFonts w:cstheme="minorHAnsi"/>
        </w:rPr>
        <w:t xml:space="preserve">If UCI is multiplexed in one slot of a TBoMS by puncturing, </w:t>
      </w:r>
      <w:r w:rsidR="00B80B42">
        <w:rPr>
          <w:rFonts w:cstheme="minorHAnsi"/>
        </w:rPr>
        <w:t>it doesn’t increase UE complexity of rate matching.</w:t>
      </w:r>
    </w:p>
    <w:p w14:paraId="33ED485C" w14:textId="3F139CE6" w:rsidR="007B573F" w:rsidRDefault="007B573F" w:rsidP="00677AD6">
      <w:pPr>
        <w:pStyle w:val="BodyText"/>
        <w:numPr>
          <w:ilvl w:val="0"/>
          <w:numId w:val="115"/>
        </w:numPr>
        <w:jc w:val="both"/>
        <w:rPr>
          <w:rFonts w:cstheme="minorHAnsi"/>
        </w:rPr>
      </w:pPr>
      <w:r>
        <w:rPr>
          <w:rFonts w:cstheme="minorHAnsi"/>
        </w:rPr>
        <w:t xml:space="preserve">It needs study on how UCI multiplexing in multiple slots can work for TBoMS with different number of UL symbols in </w:t>
      </w:r>
      <w:r w:rsidR="00D2663F">
        <w:rPr>
          <w:rFonts w:cstheme="minorHAnsi"/>
        </w:rPr>
        <w:t xml:space="preserve">UL </w:t>
      </w:r>
      <w:r>
        <w:rPr>
          <w:rFonts w:cstheme="minorHAnsi"/>
        </w:rPr>
        <w:t>slot</w:t>
      </w:r>
      <w:r w:rsidR="00D2663F">
        <w:rPr>
          <w:rFonts w:cstheme="minorHAnsi"/>
        </w:rPr>
        <w:t xml:space="preserve"> and special slot</w:t>
      </w:r>
      <w:r>
        <w:rPr>
          <w:rFonts w:cstheme="minorHAnsi"/>
        </w:rPr>
        <w:t>.</w:t>
      </w:r>
    </w:p>
    <w:p w14:paraId="178873DC" w14:textId="77777777" w:rsidR="006465DB" w:rsidRDefault="006465DB" w:rsidP="00677AD6">
      <w:pPr>
        <w:pStyle w:val="Proposal"/>
        <w:jc w:val="both"/>
      </w:pPr>
    </w:p>
    <w:p w14:paraId="270A650A" w14:textId="2CF1D044" w:rsidR="00C043FE" w:rsidRDefault="00C043FE" w:rsidP="00677AD6">
      <w:pPr>
        <w:pStyle w:val="BodyText"/>
        <w:numPr>
          <w:ilvl w:val="0"/>
          <w:numId w:val="115"/>
        </w:numPr>
        <w:jc w:val="both"/>
        <w:rPr>
          <w:rFonts w:cstheme="minorHAnsi"/>
        </w:rPr>
      </w:pPr>
      <w:bookmarkStart w:id="29" w:name="_Hlk71621211"/>
      <w:r w:rsidRPr="00C043FE">
        <w:rPr>
          <w:rFonts w:cstheme="minorHAnsi"/>
        </w:rPr>
        <w:t xml:space="preserve">If UCI multiplexing in TBoMS is supported, </w:t>
      </w:r>
      <w:r w:rsidR="00E27545">
        <w:t xml:space="preserve">HARQ-ACK </w:t>
      </w:r>
      <w:r w:rsidRPr="00C043FE">
        <w:rPr>
          <w:rFonts w:cstheme="minorHAnsi"/>
        </w:rPr>
        <w:t xml:space="preserve">can be multiplexed </w:t>
      </w:r>
      <w:r w:rsidR="00D2663F">
        <w:rPr>
          <w:rFonts w:cstheme="minorHAnsi"/>
        </w:rPr>
        <w:t xml:space="preserve">in any overlapping slot by puncturing, </w:t>
      </w:r>
      <w:r w:rsidR="00E27545">
        <w:rPr>
          <w:rFonts w:cstheme="minorHAnsi" w:hint="eastAsia"/>
        </w:rPr>
        <w:t>and</w:t>
      </w:r>
      <w:r w:rsidR="00D2663F">
        <w:rPr>
          <w:rFonts w:cstheme="minorHAnsi"/>
        </w:rPr>
        <w:t xml:space="preserve"> </w:t>
      </w:r>
      <w:r w:rsidR="00E27545">
        <w:t xml:space="preserve">CSI or HARQ-ACK can be </w:t>
      </w:r>
      <w:r w:rsidR="00F87DA0">
        <w:rPr>
          <w:rFonts w:cstheme="minorHAnsi"/>
        </w:rPr>
        <w:t xml:space="preserve">repeated in </w:t>
      </w:r>
      <w:r w:rsidRPr="003845E5">
        <w:rPr>
          <w:rFonts w:cstheme="minorHAnsi"/>
        </w:rPr>
        <w:t>all</w:t>
      </w:r>
      <w:r w:rsidRPr="00C043FE">
        <w:rPr>
          <w:rFonts w:cstheme="minorHAnsi"/>
        </w:rPr>
        <w:t xml:space="preserve"> slots of </w:t>
      </w:r>
      <w:r w:rsidR="00620C98">
        <w:rPr>
          <w:rFonts w:cstheme="minorHAnsi"/>
        </w:rPr>
        <w:t xml:space="preserve">a </w:t>
      </w:r>
      <w:r w:rsidRPr="00C043FE">
        <w:rPr>
          <w:rFonts w:cstheme="minorHAnsi"/>
        </w:rPr>
        <w:t xml:space="preserve">TBoMS. </w:t>
      </w:r>
    </w:p>
    <w:bookmarkEnd w:id="29"/>
    <w:p w14:paraId="7CD5FAA2" w14:textId="6812B4BE" w:rsidR="00D7683A" w:rsidRDefault="00D7683A">
      <w:pPr>
        <w:pStyle w:val="Heading2"/>
        <w:jc w:val="both"/>
      </w:pPr>
      <w:r>
        <w:t>TBS determination</w:t>
      </w:r>
    </w:p>
    <w:p w14:paraId="6A6571A6" w14:textId="0DD4F783" w:rsidR="00DC00FD" w:rsidRDefault="00DC00FD" w:rsidP="00677AD6">
      <w:pPr>
        <w:pStyle w:val="BodyText"/>
        <w:jc w:val="both"/>
      </w:pPr>
      <w:r>
        <w:rPr>
          <w:rFonts w:hint="eastAsia"/>
        </w:rPr>
        <w:t>In</w:t>
      </w:r>
      <w:r>
        <w:t xml:space="preserve"> RAN1#105e, </w:t>
      </w:r>
      <w:r w:rsidR="004A6A3F">
        <w:t xml:space="preserve">number of slots allocated for TBoMS, </w:t>
      </w:r>
      <w:r w:rsidRPr="0012524E">
        <w:rPr>
          <w:szCs w:val="20"/>
        </w:rPr>
        <w:t xml:space="preserve">xOverhead </w:t>
      </w:r>
      <w:r>
        <w:rPr>
          <w:rFonts w:hint="eastAsia"/>
          <w:szCs w:val="20"/>
        </w:rPr>
        <w:t>and</w:t>
      </w:r>
      <w:r>
        <w:rPr>
          <w:szCs w:val="20"/>
        </w:rPr>
        <w:t xml:space="preserve"> </w:t>
      </w:r>
      <w:r w:rsidRPr="00AF07C0">
        <w:rPr>
          <w:szCs w:val="20"/>
        </w:rPr>
        <w:t>N</w:t>
      </w:r>
      <w:r w:rsidRPr="00AF07C0">
        <w:rPr>
          <w:szCs w:val="20"/>
          <w:vertAlign w:val="subscript"/>
        </w:rPr>
        <w:t>Info</w:t>
      </w:r>
      <w:r w:rsidRPr="00AF07C0">
        <w:rPr>
          <w:szCs w:val="20"/>
        </w:rPr>
        <w:t xml:space="preserve"> for TB</w:t>
      </w:r>
      <w:r w:rsidR="00D2663F">
        <w:rPr>
          <w:szCs w:val="20"/>
        </w:rPr>
        <w:t>S</w:t>
      </w:r>
      <w:r>
        <w:rPr>
          <w:szCs w:val="20"/>
        </w:rPr>
        <w:t xml:space="preserve"> </w:t>
      </w:r>
      <w:r w:rsidR="00D2663F">
        <w:t xml:space="preserve">determination </w:t>
      </w:r>
      <w:r>
        <w:rPr>
          <w:szCs w:val="20"/>
        </w:rPr>
        <w:t>w</w:t>
      </w:r>
      <w:r w:rsidR="000E13B9">
        <w:rPr>
          <w:szCs w:val="20"/>
        </w:rPr>
        <w:t>ere</w:t>
      </w:r>
      <w:r>
        <w:rPr>
          <w:szCs w:val="20"/>
        </w:rPr>
        <w:t xml:space="preserve"> agreed with the following agreement</w:t>
      </w:r>
      <w:r w:rsidR="00D2663F">
        <w:rPr>
          <w:szCs w:val="20"/>
        </w:rPr>
        <w:t>s</w:t>
      </w:r>
      <w:r>
        <w:rPr>
          <w:szCs w:val="20"/>
        </w:rPr>
        <w:t>. But the definition of K was not decided.</w:t>
      </w:r>
    </w:p>
    <w:tbl>
      <w:tblPr>
        <w:tblStyle w:val="TableGrid"/>
        <w:tblW w:w="0" w:type="auto"/>
        <w:tblLook w:val="04A0" w:firstRow="1" w:lastRow="0" w:firstColumn="1" w:lastColumn="0" w:noHBand="0" w:noVBand="1"/>
      </w:tblPr>
      <w:tblGrid>
        <w:gridCol w:w="9350"/>
      </w:tblGrid>
      <w:tr w:rsidR="00DC00FD" w14:paraId="1E63300F" w14:textId="77777777" w:rsidTr="009A194E">
        <w:tc>
          <w:tcPr>
            <w:tcW w:w="9350" w:type="dxa"/>
          </w:tcPr>
          <w:p w14:paraId="600A8458" w14:textId="77777777" w:rsidR="004A6A3F" w:rsidRPr="002E1BDD" w:rsidRDefault="004A6A3F" w:rsidP="00677AD6">
            <w:pPr>
              <w:spacing w:after="0"/>
              <w:jc w:val="both"/>
              <w:rPr>
                <w:szCs w:val="20"/>
                <w:highlight w:val="green"/>
              </w:rPr>
            </w:pPr>
            <w:r w:rsidRPr="002E1BDD">
              <w:rPr>
                <w:szCs w:val="20"/>
                <w:highlight w:val="green"/>
              </w:rPr>
              <w:t>Agreement:</w:t>
            </w:r>
          </w:p>
          <w:p w14:paraId="7C5B9573" w14:textId="77777777" w:rsidR="004A6A3F" w:rsidRPr="002E1BDD" w:rsidRDefault="004A6A3F" w:rsidP="00677AD6">
            <w:pPr>
              <w:spacing w:after="0"/>
              <w:jc w:val="both"/>
              <w:rPr>
                <w:szCs w:val="20"/>
              </w:rPr>
            </w:pPr>
            <w:r w:rsidRPr="002E1BDD">
              <w:rPr>
                <w:szCs w:val="20"/>
              </w:rPr>
              <w:t>Number of slots allocated for TBoMS is determined by using a row index of a TDRA list, configured via RRC.</w:t>
            </w:r>
          </w:p>
          <w:p w14:paraId="719AF088" w14:textId="7F7B3639" w:rsidR="004A6A3F" w:rsidRDefault="004A6A3F" w:rsidP="00677AD6">
            <w:pPr>
              <w:numPr>
                <w:ilvl w:val="0"/>
                <w:numId w:val="209"/>
              </w:numPr>
              <w:spacing w:after="0"/>
              <w:jc w:val="both"/>
              <w:rPr>
                <w:szCs w:val="20"/>
                <w:highlight w:val="darkYellow"/>
                <w:lang w:eastAsia="x-none"/>
              </w:rPr>
            </w:pPr>
            <w:r w:rsidRPr="002E1BDD">
              <w:rPr>
                <w:szCs w:val="20"/>
              </w:rPr>
              <w:t>FFS: details.</w:t>
            </w:r>
          </w:p>
          <w:p w14:paraId="64D242BA" w14:textId="50E162DF" w:rsidR="00DC00FD" w:rsidRPr="0012524E" w:rsidRDefault="00DC00FD" w:rsidP="00677AD6">
            <w:pPr>
              <w:spacing w:after="0"/>
              <w:jc w:val="both"/>
              <w:rPr>
                <w:szCs w:val="20"/>
                <w:highlight w:val="darkYellow"/>
                <w:lang w:eastAsia="x-none"/>
              </w:rPr>
            </w:pPr>
            <w:r w:rsidRPr="0012524E">
              <w:rPr>
                <w:szCs w:val="20"/>
                <w:highlight w:val="darkYellow"/>
                <w:lang w:eastAsia="x-none"/>
              </w:rPr>
              <w:t>Working assumption</w:t>
            </w:r>
            <w:r w:rsidRPr="00772DCD">
              <w:rPr>
                <w:szCs w:val="20"/>
                <w:highlight w:val="green"/>
                <w:lang w:eastAsia="x-none"/>
              </w:rPr>
              <w:t xml:space="preserve">: </w:t>
            </w:r>
            <w:r w:rsidRPr="00772DCD">
              <w:rPr>
                <w:szCs w:val="20"/>
                <w:highlight w:val="green"/>
                <w:lang w:eastAsia="x-none"/>
              </w:rPr>
              <w:sym w:font="Wingdings" w:char="F0E0"/>
            </w:r>
            <w:r w:rsidRPr="00772DCD">
              <w:rPr>
                <w:szCs w:val="20"/>
                <w:highlight w:val="green"/>
                <w:lang w:eastAsia="x-none"/>
              </w:rPr>
              <w:t xml:space="preserve"> Agreement:</w:t>
            </w:r>
          </w:p>
          <w:p w14:paraId="7156D5B9" w14:textId="77777777" w:rsidR="00DC00FD" w:rsidRPr="0012524E" w:rsidRDefault="00DC00FD" w:rsidP="00677AD6">
            <w:pPr>
              <w:spacing w:after="0"/>
              <w:jc w:val="both"/>
              <w:rPr>
                <w:rFonts w:ascii="Times New Roman" w:hAnsi="Times New Roman"/>
                <w:szCs w:val="20"/>
              </w:rPr>
            </w:pPr>
            <w:r w:rsidRPr="0012524E">
              <w:rPr>
                <w:szCs w:val="20"/>
              </w:rPr>
              <w:t>For TBS determination of TBoMS:</w:t>
            </w:r>
          </w:p>
          <w:p w14:paraId="2B521996" w14:textId="77777777" w:rsidR="00DC00FD" w:rsidRPr="0012524E" w:rsidRDefault="00DC00FD" w:rsidP="00677AD6">
            <w:pPr>
              <w:pStyle w:val="ListParagraph"/>
              <w:numPr>
                <w:ilvl w:val="0"/>
                <w:numId w:val="204"/>
              </w:numPr>
              <w:spacing w:after="0"/>
              <w:jc w:val="both"/>
              <w:rPr>
                <w:szCs w:val="20"/>
              </w:rPr>
            </w:pPr>
            <w:r w:rsidRPr="0012524E">
              <w:rPr>
                <w:i/>
                <w:iCs/>
                <w:szCs w:val="20"/>
              </w:rPr>
              <w:t>N</w:t>
            </w:r>
            <w:r w:rsidRPr="0012524E">
              <w:rPr>
                <w:i/>
                <w:iCs/>
                <w:szCs w:val="20"/>
                <w:vertAlign w:val="subscript"/>
              </w:rPr>
              <w:t>oh</w:t>
            </w:r>
            <w:r w:rsidRPr="0012524E">
              <w:rPr>
                <w:i/>
                <w:iCs/>
                <w:szCs w:val="20"/>
                <w:vertAlign w:val="superscript"/>
              </w:rPr>
              <w:t>PRB</w:t>
            </w:r>
            <w:r w:rsidRPr="0012524E">
              <w:rPr>
                <w:szCs w:val="20"/>
              </w:rPr>
              <w:t xml:space="preserve"> is configured by xOverhead and represents the overhead per slot.</w:t>
            </w:r>
          </w:p>
          <w:p w14:paraId="07AC613E" w14:textId="77777777" w:rsidR="00DC00FD" w:rsidRPr="0012524E" w:rsidRDefault="00DC00FD" w:rsidP="00677AD6">
            <w:pPr>
              <w:pStyle w:val="ListParagraph"/>
              <w:numPr>
                <w:ilvl w:val="0"/>
                <w:numId w:val="204"/>
              </w:numPr>
              <w:spacing w:after="0"/>
              <w:jc w:val="both"/>
              <w:rPr>
                <w:szCs w:val="20"/>
              </w:rPr>
            </w:pPr>
            <w:r w:rsidRPr="0012524E">
              <w:rPr>
                <w:i/>
                <w:iCs/>
                <w:szCs w:val="20"/>
              </w:rPr>
              <w:t>N</w:t>
            </w:r>
            <w:r w:rsidRPr="0012524E">
              <w:rPr>
                <w:i/>
                <w:iCs/>
                <w:szCs w:val="20"/>
                <w:vertAlign w:val="subscript"/>
              </w:rPr>
              <w:t>oh</w:t>
            </w:r>
            <w:r w:rsidRPr="0012524E">
              <w:rPr>
                <w:i/>
                <w:iCs/>
                <w:szCs w:val="20"/>
                <w:vertAlign w:val="superscript"/>
              </w:rPr>
              <w:t>PRB</w:t>
            </w:r>
            <w:r w:rsidRPr="0012524E">
              <w:rPr>
                <w:szCs w:val="20"/>
              </w:rPr>
              <w:t xml:space="preserve"> is assumed to be the same for all the slots over which the TBoMS transmission is allocated. </w:t>
            </w:r>
          </w:p>
          <w:p w14:paraId="7B1B4184" w14:textId="77777777" w:rsidR="00DC00FD" w:rsidRPr="0012524E" w:rsidRDefault="00DC00FD" w:rsidP="00677AD6">
            <w:pPr>
              <w:jc w:val="both"/>
              <w:rPr>
                <w:szCs w:val="20"/>
              </w:rPr>
            </w:pPr>
            <w:r w:rsidRPr="0012524E">
              <w:rPr>
                <w:szCs w:val="20"/>
              </w:rPr>
              <w:t>Note: xOverhead configuration is as per Rel-15/16.</w:t>
            </w:r>
          </w:p>
          <w:p w14:paraId="50C5D275" w14:textId="4E15A829" w:rsidR="00DC00FD" w:rsidRPr="00AF07C0" w:rsidRDefault="00DC00FD" w:rsidP="00677AD6">
            <w:pPr>
              <w:spacing w:after="0"/>
              <w:jc w:val="both"/>
              <w:rPr>
                <w:szCs w:val="20"/>
                <w:highlight w:val="green"/>
              </w:rPr>
            </w:pPr>
            <w:r w:rsidRPr="00AF07C0">
              <w:rPr>
                <w:szCs w:val="20"/>
                <w:highlight w:val="green"/>
              </w:rPr>
              <w:t>Agreement:</w:t>
            </w:r>
          </w:p>
          <w:p w14:paraId="5027B496" w14:textId="77777777" w:rsidR="00DC00FD" w:rsidRPr="00AF07C0" w:rsidRDefault="00DC00FD" w:rsidP="00677AD6">
            <w:pPr>
              <w:spacing w:after="0"/>
              <w:jc w:val="both"/>
              <w:rPr>
                <w:szCs w:val="20"/>
              </w:rPr>
            </w:pPr>
            <w:r w:rsidRPr="00AF07C0">
              <w:rPr>
                <w:szCs w:val="20"/>
              </w:rPr>
              <w:t>The following approach is used to calculate</w:t>
            </w:r>
            <w:r w:rsidRPr="00AF07C0">
              <w:rPr>
                <w:szCs w:val="20"/>
                <w:lang w:val="fr-FR"/>
              </w:rPr>
              <w:t> </w:t>
            </w:r>
            <w:bookmarkStart w:id="30" w:name="OLE_LINK15"/>
            <w:bookmarkStart w:id="31" w:name="OLE_LINK16"/>
            <w:r w:rsidRPr="00AF07C0">
              <w:rPr>
                <w:szCs w:val="20"/>
              </w:rPr>
              <w:t>N</w:t>
            </w:r>
            <w:r w:rsidRPr="00AF07C0">
              <w:rPr>
                <w:szCs w:val="20"/>
                <w:vertAlign w:val="subscript"/>
              </w:rPr>
              <w:t>Info</w:t>
            </w:r>
            <w:bookmarkEnd w:id="30"/>
            <w:bookmarkEnd w:id="31"/>
            <w:r w:rsidRPr="00AF07C0">
              <w:rPr>
                <w:szCs w:val="20"/>
              </w:rPr>
              <w:t xml:space="preserve"> for TBoMS:</w:t>
            </w:r>
          </w:p>
          <w:p w14:paraId="1E47AF6B" w14:textId="77777777" w:rsidR="00DC00FD" w:rsidRPr="00AF07C0" w:rsidRDefault="00DC00FD" w:rsidP="00677AD6">
            <w:pPr>
              <w:numPr>
                <w:ilvl w:val="0"/>
                <w:numId w:val="198"/>
              </w:numPr>
              <w:snapToGrid w:val="0"/>
              <w:spacing w:after="0" w:line="60" w:lineRule="atLeast"/>
              <w:ind w:left="714" w:hanging="357"/>
              <w:jc w:val="both"/>
              <w:rPr>
                <w:szCs w:val="20"/>
              </w:rPr>
            </w:pPr>
            <w:r w:rsidRPr="00AF07C0">
              <w:rPr>
                <w:szCs w:val="20"/>
              </w:rPr>
              <w:t>Approach 2: Based on the number of REs determined in the first L symbols over which the TBoMS transmission is allocated, scaled by K≥1.</w:t>
            </w:r>
          </w:p>
          <w:p w14:paraId="3F2155F1" w14:textId="77777777" w:rsidR="00DC00FD" w:rsidRPr="00AF07C0" w:rsidRDefault="00DC00FD" w:rsidP="00677AD6">
            <w:pPr>
              <w:numPr>
                <w:ilvl w:val="1"/>
                <w:numId w:val="199"/>
              </w:numPr>
              <w:snapToGrid w:val="0"/>
              <w:spacing w:after="0" w:line="60" w:lineRule="atLeast"/>
              <w:ind w:left="1071" w:hanging="357"/>
              <w:jc w:val="both"/>
              <w:rPr>
                <w:szCs w:val="20"/>
              </w:rPr>
            </w:pPr>
            <w:r w:rsidRPr="00AF07C0">
              <w:rPr>
                <w:szCs w:val="20"/>
              </w:rPr>
              <w:t>FFS: the definition of K.</w:t>
            </w:r>
          </w:p>
          <w:p w14:paraId="572BF521" w14:textId="77777777" w:rsidR="00DC00FD" w:rsidRPr="00AF07C0" w:rsidRDefault="00DC00FD" w:rsidP="00677AD6">
            <w:pPr>
              <w:spacing w:after="0"/>
              <w:ind w:left="567"/>
              <w:jc w:val="both"/>
              <w:rPr>
                <w:szCs w:val="20"/>
              </w:rPr>
            </w:pPr>
            <w:r w:rsidRPr="00AF07C0">
              <w:rPr>
                <w:szCs w:val="20"/>
              </w:rPr>
              <w:t>L is the number of symbols determined using the SLIV of PUSCH indicated via TDRA</w:t>
            </w:r>
          </w:p>
          <w:p w14:paraId="4C67E242" w14:textId="77777777" w:rsidR="00DC00FD" w:rsidRPr="00AF07C0" w:rsidRDefault="00DC00FD" w:rsidP="00677AD6">
            <w:pPr>
              <w:spacing w:after="0"/>
              <w:ind w:left="567"/>
              <w:jc w:val="both"/>
              <w:rPr>
                <w:szCs w:val="20"/>
              </w:rPr>
            </w:pPr>
            <w:r w:rsidRPr="00AF07C0">
              <w:rPr>
                <w:szCs w:val="20"/>
              </w:rPr>
              <w:t>FFS: impacts and further details if repetitions of TBoMS is supported.</w:t>
            </w:r>
          </w:p>
          <w:p w14:paraId="485FCDB3" w14:textId="77777777" w:rsidR="00DC00FD" w:rsidRDefault="00DC00FD" w:rsidP="00677AD6">
            <w:pPr>
              <w:spacing w:after="0"/>
              <w:ind w:left="567"/>
              <w:jc w:val="both"/>
            </w:pPr>
            <w:r w:rsidRPr="00AF07C0">
              <w:rPr>
                <w:szCs w:val="20"/>
              </w:rPr>
              <w:t>FFS: whether the symbols over which the TBoMS transmission is allocated are the same or can be different from the symbols over which the TBoMS transmission is performed, and details on how to handle such scenarios.</w:t>
            </w:r>
          </w:p>
        </w:tc>
      </w:tr>
    </w:tbl>
    <w:p w14:paraId="27B1F3E3" w14:textId="77777777" w:rsidR="001D5661" w:rsidRDefault="00E65A5B" w:rsidP="00677AD6">
      <w:pPr>
        <w:pStyle w:val="BodyText"/>
        <w:spacing w:before="160"/>
        <w:jc w:val="both"/>
      </w:pPr>
      <w:r>
        <w:t xml:space="preserve">Rel-15/16 PUSCH repetition allows multi-slot transmission of a single transport block, including where different redundancy versions of the PUSCH are transmitted in different slots. For TB over multiple slots, the multi-slot transport block transmission differs from Rel-15/16 PUSCH transmission in that the transport block size is determined based on multiple slots, whereas Rel-15/16 repetition’s TB size is calculated assuming the entire transport block is carried in each slot. </w:t>
      </w:r>
    </w:p>
    <w:p w14:paraId="38CD1A3E" w14:textId="5434BB6F" w:rsidR="001D5661" w:rsidRDefault="00E80AA3" w:rsidP="00677AD6">
      <w:pPr>
        <w:pStyle w:val="BodyText"/>
        <w:jc w:val="both"/>
      </w:pPr>
      <w:r>
        <w:lastRenderedPageBreak/>
        <w:t>O</w:t>
      </w:r>
      <w:r w:rsidR="00C85583">
        <w:t xml:space="preserve">ption </w:t>
      </w:r>
      <w:r>
        <w:t xml:space="preserve">1 </w:t>
      </w:r>
      <w:r w:rsidR="00C85583">
        <w:t xml:space="preserve">for the definition of K in the last agreement above is that K equals the number of slots in a TBoMS. This applies to TBoMS based on single or multiple RVs. While </w:t>
      </w:r>
      <w:r w:rsidR="00625F42">
        <w:t xml:space="preserve">in </w:t>
      </w:r>
      <w:r w:rsidR="001D5661">
        <w:t>option</w:t>
      </w:r>
      <w:r>
        <w:t xml:space="preserve"> 2</w:t>
      </w:r>
      <w:r w:rsidR="00625F42">
        <w:t>,</w:t>
      </w:r>
      <w:r w:rsidR="001D5661">
        <w:t xml:space="preserve"> </w:t>
      </w:r>
      <w:r w:rsidR="000C4CDF">
        <w:t>to determine</w:t>
      </w:r>
      <w:r w:rsidR="001D5661">
        <w:t xml:space="preserve"> K is </w:t>
      </w:r>
      <w:r w:rsidR="000C4CDF">
        <w:t xml:space="preserve">to set it </w:t>
      </w:r>
      <w:r w:rsidR="001D5661">
        <w:t xml:space="preserve">equal to the number of slots in a TOT. </w:t>
      </w:r>
      <w:r w:rsidR="000C4CDF">
        <w:t xml:space="preserve">This option </w:t>
      </w:r>
      <w:r w:rsidR="004A6A3F">
        <w:t>targets TBoMS based on multiple RVs, which update at TOT border</w:t>
      </w:r>
      <w:r w:rsidR="00625F42">
        <w:t>s</w:t>
      </w:r>
      <w:r w:rsidR="004A6A3F">
        <w:t xml:space="preserve">. </w:t>
      </w:r>
      <w:r w:rsidR="001D5661">
        <w:t xml:space="preserve">Some problems </w:t>
      </w:r>
      <w:r>
        <w:t xml:space="preserve">about </w:t>
      </w:r>
      <w:r w:rsidR="007F1246">
        <w:t>option 2</w:t>
      </w:r>
      <w:r>
        <w:t xml:space="preserve"> </w:t>
      </w:r>
      <w:r w:rsidR="001D5661">
        <w:t xml:space="preserve">need to be considered first. </w:t>
      </w:r>
      <w:r>
        <w:t xml:space="preserve">Can TOTs of different sizes be allowed in a TBoMS? </w:t>
      </w:r>
      <w:r w:rsidR="001D5661">
        <w:t>How is K configured, by explicit configuration in addition to the number of slots for a TBoMS or implicit determined according to TDD UL/DL configuration?</w:t>
      </w:r>
    </w:p>
    <w:p w14:paraId="1158A7E4" w14:textId="55CB92F0" w:rsidR="00E80AA3" w:rsidRDefault="00E80AA3" w:rsidP="00677AD6">
      <w:pPr>
        <w:pStyle w:val="BodyText"/>
        <w:jc w:val="both"/>
      </w:pPr>
      <w:r>
        <w:t>Simulation</w:t>
      </w:r>
      <w:r w:rsidR="007F1246">
        <w:t xml:space="preserve"> result</w:t>
      </w:r>
      <w:r>
        <w:t xml:space="preserve">s in </w:t>
      </w:r>
      <w:r w:rsidRPr="006865E4">
        <w:t>section 2.6.1</w:t>
      </w:r>
      <w:r w:rsidR="006865E4" w:rsidRPr="00677AD6">
        <w:t>.2</w:t>
      </w:r>
      <w:r w:rsidRPr="006865E4">
        <w:t xml:space="preserve"> show the performance of the two options of K</w:t>
      </w:r>
      <w:r w:rsidR="006865E4">
        <w:t xml:space="preserve"> </w:t>
      </w:r>
      <w:r w:rsidR="006865E4">
        <w:rPr>
          <w:rFonts w:hint="eastAsia"/>
        </w:rPr>
        <w:t>for</w:t>
      </w:r>
      <w:r w:rsidR="006865E4">
        <w:t xml:space="preserve"> </w:t>
      </w:r>
      <w:r w:rsidR="006865E4" w:rsidRPr="005404CC">
        <w:t>TBoMS based on multiple RVs with</w:t>
      </w:r>
      <w:r w:rsidR="006865E4">
        <w:t xml:space="preserve"> </w:t>
      </w:r>
      <w:r w:rsidR="006865E4">
        <w:rPr>
          <w:rFonts w:hint="eastAsia"/>
        </w:rPr>
        <w:t>time</w:t>
      </w:r>
      <w:r w:rsidR="006865E4">
        <w:t xml:space="preserve"> unit of rate matching as TOT</w:t>
      </w:r>
      <w:r w:rsidRPr="006865E4">
        <w:t>.</w:t>
      </w:r>
      <w:r>
        <w:t xml:space="preserve"> The TBS with </w:t>
      </w:r>
      <w:r w:rsidR="00625F42">
        <w:t xml:space="preserve">the </w:t>
      </w:r>
      <w:r>
        <w:t xml:space="preserve">two options of K are </w:t>
      </w:r>
      <w:r w:rsidR="0013152A">
        <w:t>the same</w:t>
      </w:r>
      <w:r>
        <w:t>. Option 1</w:t>
      </w:r>
      <w:r w:rsidR="007A67A7">
        <w:t>:</w:t>
      </w:r>
      <w:r>
        <w:t xml:space="preserve"> K = the number of slots of TBoMS outperforms option 2</w:t>
      </w:r>
      <w:r w:rsidR="007A67A7">
        <w:t>:</w:t>
      </w:r>
      <w:r>
        <w:t xml:space="preserve"> K = the number of TOT</w:t>
      </w:r>
      <w:r w:rsidR="007A67A7">
        <w:t>s</w:t>
      </w:r>
      <w:r>
        <w:t xml:space="preserve">, </w:t>
      </w:r>
      <w:r w:rsidR="00342C09">
        <w:t xml:space="preserve">because </w:t>
      </w:r>
      <w:r w:rsidR="007A67A7">
        <w:t xml:space="preserve">a </w:t>
      </w:r>
      <w:r>
        <w:t xml:space="preserve">larger </w:t>
      </w:r>
      <w:r w:rsidRPr="00AF07C0">
        <w:rPr>
          <w:szCs w:val="20"/>
        </w:rPr>
        <w:t>N</w:t>
      </w:r>
      <w:r w:rsidRPr="00AF07C0">
        <w:rPr>
          <w:szCs w:val="20"/>
          <w:vertAlign w:val="subscript"/>
        </w:rPr>
        <w:t>Info</w:t>
      </w:r>
      <w:r>
        <w:rPr>
          <w:szCs w:val="20"/>
          <w:vertAlign w:val="subscript"/>
        </w:rPr>
        <w:t xml:space="preserve"> </w:t>
      </w:r>
      <w:r>
        <w:t>a</w:t>
      </w:r>
      <w:r>
        <w:rPr>
          <w:rFonts w:hint="eastAsia"/>
        </w:rPr>
        <w:t>llows</w:t>
      </w:r>
      <w:r>
        <w:t xml:space="preserve"> </w:t>
      </w:r>
      <w:r w:rsidR="007A67A7">
        <w:t xml:space="preserve">a </w:t>
      </w:r>
      <w:r>
        <w:t>lower MCS index, which imp</w:t>
      </w:r>
      <w:r w:rsidR="0013152A">
        <w:t>rove</w:t>
      </w:r>
      <w:r>
        <w:t>s the performance</w:t>
      </w:r>
      <w:r w:rsidR="00BB4DA4">
        <w:t xml:space="preserve"> (at least </w:t>
      </w:r>
      <w:r w:rsidR="005E2956">
        <w:t>with the parameters simulated</w:t>
      </w:r>
      <w:r w:rsidR="00BB4DA4">
        <w:t>)</w:t>
      </w:r>
      <w:r>
        <w:t>.</w:t>
      </w:r>
    </w:p>
    <w:p w14:paraId="64412035" w14:textId="77777777" w:rsidR="006465DB" w:rsidRDefault="006465DB" w:rsidP="00677AD6">
      <w:pPr>
        <w:pStyle w:val="Proposal"/>
        <w:jc w:val="both"/>
      </w:pPr>
    </w:p>
    <w:p w14:paraId="04E843AB" w14:textId="477BC4F1" w:rsidR="00925EAC" w:rsidRDefault="00925EAC" w:rsidP="00677AD6">
      <w:pPr>
        <w:pStyle w:val="BodyText"/>
        <w:numPr>
          <w:ilvl w:val="0"/>
          <w:numId w:val="115"/>
        </w:numPr>
        <w:jc w:val="both"/>
      </w:pPr>
      <w:bookmarkStart w:id="32" w:name="_Hlk78982708"/>
      <w:r w:rsidRPr="00AF07C0">
        <w:rPr>
          <w:szCs w:val="20"/>
        </w:rPr>
        <w:t>N</w:t>
      </w:r>
      <w:r w:rsidRPr="00AF07C0">
        <w:rPr>
          <w:szCs w:val="20"/>
          <w:vertAlign w:val="subscript"/>
        </w:rPr>
        <w:t>Info</w:t>
      </w:r>
      <w:r w:rsidRPr="00AF07C0">
        <w:rPr>
          <w:szCs w:val="20"/>
        </w:rPr>
        <w:t xml:space="preserve"> for TBoMS</w:t>
      </w:r>
      <w:r>
        <w:t xml:space="preserve"> should be based on the number of REs across all slots </w:t>
      </w:r>
      <w:r w:rsidR="0041096E">
        <w:t>of</w:t>
      </w:r>
      <w:r>
        <w:t xml:space="preserve"> the TBoMS</w:t>
      </w:r>
      <w:r w:rsidR="00E80AA3">
        <w:t xml:space="preserve">, no matter </w:t>
      </w:r>
      <w:r w:rsidR="00F2696D">
        <w:t xml:space="preserve">if </w:t>
      </w:r>
      <w:r w:rsidR="00E80AA3">
        <w:t>the TBoMS is based on single RV or multiple RVs</w:t>
      </w:r>
      <w:r>
        <w:t>. Namely, K=</w:t>
      </w:r>
      <w:r w:rsidR="00F37511">
        <w:t xml:space="preserve"> the </w:t>
      </w:r>
      <w:r>
        <w:t>number of slots for the TBoMS</w:t>
      </w:r>
      <w:r w:rsidR="00266C59">
        <w:t>.</w:t>
      </w:r>
    </w:p>
    <w:p w14:paraId="23B08D59" w14:textId="52208BF3" w:rsidR="009512B3" w:rsidRPr="001F690D" w:rsidRDefault="009512B3">
      <w:pPr>
        <w:pStyle w:val="Heading3"/>
        <w:jc w:val="both"/>
      </w:pPr>
      <w:bookmarkStart w:id="33" w:name="_Hlk61866012"/>
      <w:bookmarkEnd w:id="32"/>
      <w:r w:rsidRPr="001F690D">
        <w:t>Non-</w:t>
      </w:r>
      <w:r w:rsidR="00222C91" w:rsidRPr="00E03E03">
        <w:t xml:space="preserve">consecutive </w:t>
      </w:r>
      <w:r>
        <w:t xml:space="preserve">physical </w:t>
      </w:r>
      <w:r w:rsidRPr="001F690D">
        <w:t>slot</w:t>
      </w:r>
      <w:r>
        <w:t>s</w:t>
      </w:r>
    </w:p>
    <w:p w14:paraId="49C488CB" w14:textId="60BA1235" w:rsidR="00DC551C" w:rsidRDefault="00DC551C" w:rsidP="00677AD6">
      <w:pPr>
        <w:jc w:val="both"/>
        <w:rPr>
          <w:rFonts w:cstheme="minorHAnsi"/>
          <w:b/>
          <w:bCs/>
        </w:rPr>
      </w:pPr>
      <w:r>
        <w:t xml:space="preserve">It was agreed in RAN1#104bis-e that </w:t>
      </w:r>
      <w:r>
        <w:rPr>
          <w:i/>
          <w:iCs/>
        </w:rPr>
        <w:t>non-consecutive physical slots for UL transmission can be used to transmit TBoMS at least for unpaired spectrum</w:t>
      </w:r>
      <w:r>
        <w:t xml:space="preserve">, but it is FFS for paired spectrum. Support of non-consecutive physical slots for transmission of TBoMS in FDD can enable flexible UL scheduling, for example by scheduling SRS or other UL transmission from the same UE </w:t>
      </w:r>
      <w:r w:rsidR="002225C4">
        <w:t xml:space="preserve">or other UEs </w:t>
      </w:r>
      <w:r w:rsidR="000E70EA">
        <w:rPr>
          <w:rFonts w:hint="eastAsia"/>
        </w:rPr>
        <w:t>between</w:t>
      </w:r>
      <w:r>
        <w:t xml:space="preserve"> the multiple slots for TBoMS. It doesn’t need </w:t>
      </w:r>
      <w:r w:rsidR="002225C4">
        <w:t>more</w:t>
      </w:r>
      <w:r>
        <w:t xml:space="preserve"> standardization effort</w:t>
      </w:r>
      <w:r w:rsidR="000E70EA">
        <w:rPr>
          <w:rFonts w:hint="eastAsia"/>
        </w:rPr>
        <w:t>s</w:t>
      </w:r>
      <w:r>
        <w:t xml:space="preserve"> than TDD to support non-consecutive physical slots for FDD. In order to keep alignment between TDD and FDD and allow for flexible UL scheduling, we have </w:t>
      </w:r>
      <w:r w:rsidR="004C5CAB">
        <w:t xml:space="preserve">the </w:t>
      </w:r>
      <w:r>
        <w:t>proposal</w:t>
      </w:r>
      <w:r w:rsidR="004C5CAB">
        <w:t xml:space="preserve"> below</w:t>
      </w:r>
      <w:r>
        <w:t>.</w:t>
      </w:r>
    </w:p>
    <w:p w14:paraId="1213E949" w14:textId="77777777" w:rsidR="006465DB" w:rsidRDefault="006465DB" w:rsidP="00677AD6">
      <w:pPr>
        <w:pStyle w:val="Proposal"/>
        <w:jc w:val="both"/>
      </w:pPr>
    </w:p>
    <w:p w14:paraId="2B635604" w14:textId="2B4DC49F" w:rsidR="009512B3" w:rsidRDefault="009512B3" w:rsidP="00677AD6">
      <w:pPr>
        <w:pStyle w:val="Observation"/>
        <w:numPr>
          <w:ilvl w:val="0"/>
          <w:numId w:val="22"/>
        </w:numPr>
        <w:jc w:val="both"/>
        <w:rPr>
          <w:b w:val="0"/>
          <w:bCs w:val="0"/>
        </w:rPr>
      </w:pPr>
      <w:bookmarkStart w:id="34" w:name="_Hlk78982713"/>
      <w:bookmarkStart w:id="35" w:name="_Hlk68266621"/>
      <w:r>
        <w:rPr>
          <w:b w:val="0"/>
          <w:bCs w:val="0"/>
        </w:rPr>
        <w:t>N</w:t>
      </w:r>
      <w:r w:rsidRPr="00E46E16">
        <w:rPr>
          <w:b w:val="0"/>
          <w:bCs w:val="0"/>
        </w:rPr>
        <w:t>on-</w:t>
      </w:r>
      <w:r w:rsidR="00222C91" w:rsidRPr="00724599">
        <w:rPr>
          <w:b w:val="0"/>
          <w:bCs w:val="0"/>
        </w:rPr>
        <w:t>consecutive</w:t>
      </w:r>
      <w:r w:rsidR="00222C91" w:rsidRPr="00E03E03">
        <w:t xml:space="preserve"> </w:t>
      </w:r>
      <w:r>
        <w:rPr>
          <w:b w:val="0"/>
          <w:bCs w:val="0"/>
        </w:rPr>
        <w:t xml:space="preserve">physical </w:t>
      </w:r>
      <w:r w:rsidRPr="00E46E16">
        <w:rPr>
          <w:b w:val="0"/>
          <w:bCs w:val="0"/>
        </w:rPr>
        <w:t xml:space="preserve">slots can be </w:t>
      </w:r>
      <w:r>
        <w:rPr>
          <w:b w:val="0"/>
          <w:bCs w:val="0"/>
        </w:rPr>
        <w:t>supported</w:t>
      </w:r>
      <w:r w:rsidRPr="00E46E16">
        <w:rPr>
          <w:b w:val="0"/>
          <w:bCs w:val="0"/>
        </w:rPr>
        <w:t xml:space="preserve"> for </w:t>
      </w:r>
      <w:r w:rsidRPr="00532D1E">
        <w:rPr>
          <w:b w:val="0"/>
          <w:bCs w:val="0"/>
        </w:rPr>
        <w:t>TB</w:t>
      </w:r>
      <w:r>
        <w:rPr>
          <w:rFonts w:hint="eastAsia"/>
          <w:b w:val="0"/>
          <w:bCs w:val="0"/>
        </w:rPr>
        <w:t>oMS</w:t>
      </w:r>
      <w:r>
        <w:rPr>
          <w:b w:val="0"/>
          <w:bCs w:val="0"/>
        </w:rPr>
        <w:t xml:space="preserve"> </w:t>
      </w:r>
      <w:r w:rsidR="00DC551C" w:rsidRPr="00DC551C">
        <w:rPr>
          <w:b w:val="0"/>
          <w:bCs w:val="0"/>
        </w:rPr>
        <w:t>for paired spectrum</w:t>
      </w:r>
      <w:r>
        <w:rPr>
          <w:b w:val="0"/>
          <w:bCs w:val="0"/>
        </w:rPr>
        <w:t>.</w:t>
      </w:r>
    </w:p>
    <w:bookmarkEnd w:id="34"/>
    <w:bookmarkEnd w:id="35"/>
    <w:p w14:paraId="78E81F42" w14:textId="0A891E9C" w:rsidR="009512B3" w:rsidRPr="00E97E57" w:rsidRDefault="009512B3">
      <w:pPr>
        <w:pStyle w:val="Heading3"/>
        <w:jc w:val="both"/>
      </w:pPr>
      <w:r w:rsidRPr="00E97E57">
        <w:t>Handling of unavailable slot</w:t>
      </w:r>
      <w:r w:rsidR="001F7C3D" w:rsidRPr="00E97E57">
        <w:t>s</w:t>
      </w:r>
    </w:p>
    <w:p w14:paraId="43F4179D" w14:textId="3602FA36" w:rsidR="00D602AD" w:rsidRDefault="00D602AD" w:rsidP="00677AD6">
      <w:pPr>
        <w:pStyle w:val="BodyText"/>
        <w:jc w:val="both"/>
      </w:pPr>
      <w:r>
        <w:t xml:space="preserve">In addition to Rel-15 PUSCH repetition based on physical slots, Rel-17 will support enhanced PUSCH repetition on the basis of available slots. The two approaches can be referred to when considering TBoMS. </w:t>
      </w:r>
    </w:p>
    <w:p w14:paraId="063ABE20" w14:textId="77777777" w:rsidR="00D602AD" w:rsidRDefault="00D602AD" w:rsidP="00677AD6">
      <w:pPr>
        <w:pStyle w:val="BodyText"/>
        <w:jc w:val="both"/>
      </w:pPr>
      <w:r>
        <w:t xml:space="preserve">In NR operation of Rel-15 Type A PUSCH repetition, there are cases where a UE should not transmit in a slot. For example, Rel-15 UEs drop the PUSCH repetition in the DL slot configured by TDD UL/DL configuration. Likewise, if the number of physical slots for a TBoMS is configured, TBS determination of TBoMS can be based on TDD UL/DL configuration. Configuring the number of physical slots for a TBoMS has the advantage that the total time span of the TBoMS is fixed, but the TBS is not explicitly indicated, which depends on TDD configuration. The allowed maximum number of physical slots for TBoMS needs to take TDD configuration into consideration. </w:t>
      </w:r>
    </w:p>
    <w:p w14:paraId="7D0A827F" w14:textId="77777777" w:rsidR="006465DB" w:rsidRDefault="006465DB" w:rsidP="00677AD6">
      <w:pPr>
        <w:pStyle w:val="Observation"/>
        <w:keepNext/>
        <w:jc w:val="both"/>
      </w:pPr>
    </w:p>
    <w:p w14:paraId="45528BD2" w14:textId="77777777" w:rsidR="00A40109" w:rsidRDefault="00A40109" w:rsidP="00677AD6">
      <w:pPr>
        <w:pStyle w:val="BodyText"/>
        <w:numPr>
          <w:ilvl w:val="0"/>
          <w:numId w:val="108"/>
        </w:numPr>
        <w:jc w:val="both"/>
      </w:pPr>
      <w:r>
        <w:t>Unless the number of slots for TBoMS is highly restricted (e.g. to at most 2), a large number of physical slots is needed (e.g. 16 for 4-slot TBoMS with 4:1 DL:UL ratio), if the number of physical slots is configured for TBoMS.</w:t>
      </w:r>
    </w:p>
    <w:p w14:paraId="169C8E2B" w14:textId="718766E1" w:rsidR="00D602AD" w:rsidRDefault="00D602AD" w:rsidP="00677AD6">
      <w:pPr>
        <w:pStyle w:val="BodyText"/>
        <w:jc w:val="both"/>
      </w:pPr>
      <w:r>
        <w:lastRenderedPageBreak/>
        <w:t xml:space="preserve">Regarding configuring the number of available slots for a TBoMS, the advantages are the configured value can be much smaller than the one based on physical slots and TBS is directly indicated by the number of available slots. </w:t>
      </w:r>
      <w:r w:rsidR="000C4CDF">
        <w:t xml:space="preserve">The </w:t>
      </w:r>
      <w:r>
        <w:t xml:space="preserve">UE needs to determine the </w:t>
      </w:r>
      <w:r w:rsidR="00B91C5F">
        <w:t xml:space="preserve">physical </w:t>
      </w:r>
      <w:r>
        <w:t xml:space="preserve">slots mapping </w:t>
      </w:r>
      <w:r w:rsidR="00B91C5F">
        <w:t>to</w:t>
      </w:r>
      <w:r>
        <w:t xml:space="preserve"> available slots prior to UL transmission.</w:t>
      </w:r>
    </w:p>
    <w:p w14:paraId="0D0D8F98" w14:textId="6204218F" w:rsidR="00D31B71" w:rsidRDefault="00D31B71" w:rsidP="00677AD6">
      <w:pPr>
        <w:pStyle w:val="Proposal"/>
        <w:keepNext/>
        <w:ind w:left="1699" w:hanging="1699"/>
        <w:jc w:val="both"/>
      </w:pPr>
    </w:p>
    <w:p w14:paraId="5AB5EE91" w14:textId="77777777" w:rsidR="00B229BB" w:rsidRDefault="00E767F7" w:rsidP="00677AD6">
      <w:pPr>
        <w:pStyle w:val="BodyText"/>
        <w:numPr>
          <w:ilvl w:val="0"/>
          <w:numId w:val="108"/>
        </w:numPr>
        <w:jc w:val="both"/>
      </w:pPr>
      <w:bookmarkStart w:id="36" w:name="_Hlk71621240"/>
      <w:r>
        <w:t>If TBoMS with more than 2 slots is to be supported, TBoMS configuration uses the number of available slots, otherwise physical slots are used.</w:t>
      </w:r>
      <w:r w:rsidR="00B229BB">
        <w:t xml:space="preserve"> </w:t>
      </w:r>
    </w:p>
    <w:p w14:paraId="437DF7CA" w14:textId="77777777" w:rsidR="006465DB" w:rsidRDefault="006465DB" w:rsidP="00677AD6">
      <w:pPr>
        <w:pStyle w:val="Proposal"/>
        <w:jc w:val="both"/>
      </w:pPr>
    </w:p>
    <w:p w14:paraId="5ACCDD2B" w14:textId="7821CB37" w:rsidR="00E767F7" w:rsidRDefault="00B229BB" w:rsidP="00677AD6">
      <w:pPr>
        <w:pStyle w:val="BodyText"/>
        <w:numPr>
          <w:ilvl w:val="0"/>
          <w:numId w:val="108"/>
        </w:numPr>
        <w:spacing w:after="0"/>
        <w:jc w:val="both"/>
      </w:pPr>
      <w:r>
        <w:t>When the number of symbols in each slot is the same for TBoMS,</w:t>
      </w:r>
    </w:p>
    <w:p w14:paraId="257C84DC" w14:textId="4E1B78EB" w:rsidR="00B229BB" w:rsidRDefault="00B229BB" w:rsidP="00677AD6">
      <w:pPr>
        <w:pStyle w:val="BodyText"/>
        <w:numPr>
          <w:ilvl w:val="1"/>
          <w:numId w:val="108"/>
        </w:numPr>
        <w:spacing w:after="0"/>
        <w:jc w:val="both"/>
      </w:pPr>
      <w:r>
        <w:t xml:space="preserve">If the number of physical slots is configured, </w:t>
      </w:r>
      <w:r w:rsidR="00D31B71" w:rsidRPr="00D31B71">
        <w:t>use</w:t>
      </w:r>
      <w:r w:rsidR="00284276">
        <w:t xml:space="preserve"> </w:t>
      </w:r>
      <w:r w:rsidR="00A40109">
        <w:t>TDD UL/DL configuration</w:t>
      </w:r>
      <w:r w:rsidR="00D31B71" w:rsidRPr="00D31B71">
        <w:t xml:space="preserve"> for </w:t>
      </w:r>
      <w:r w:rsidR="00B33837">
        <w:t>TBS determination</w:t>
      </w:r>
    </w:p>
    <w:p w14:paraId="466596F1" w14:textId="438E609D" w:rsidR="00D31B71" w:rsidRDefault="00B229BB" w:rsidP="00677AD6">
      <w:pPr>
        <w:pStyle w:val="BodyText"/>
        <w:numPr>
          <w:ilvl w:val="1"/>
          <w:numId w:val="108"/>
        </w:numPr>
        <w:spacing w:after="0"/>
        <w:jc w:val="both"/>
      </w:pPr>
      <w:r>
        <w:t xml:space="preserve">If the number of available slots is configured, TBS determination </w:t>
      </w:r>
      <w:r w:rsidR="00273A9D">
        <w:t xml:space="preserve">is according to </w:t>
      </w:r>
      <w:r>
        <w:t>the number of available slots.</w:t>
      </w:r>
    </w:p>
    <w:bookmarkEnd w:id="36"/>
    <w:p w14:paraId="6BE16D1B" w14:textId="529D9AB1" w:rsidR="008D7A41" w:rsidRDefault="008D7A41">
      <w:pPr>
        <w:pStyle w:val="Heading2"/>
        <w:jc w:val="both"/>
      </w:pPr>
      <w:r>
        <w:rPr>
          <w:rFonts w:hint="eastAsia"/>
        </w:rPr>
        <w:t>Other</w:t>
      </w:r>
      <w:r>
        <w:t xml:space="preserve"> issues</w:t>
      </w:r>
    </w:p>
    <w:p w14:paraId="2BE90C0C" w14:textId="0EFAC024" w:rsidR="000B7429" w:rsidRPr="00093429" w:rsidRDefault="005E74D6" w:rsidP="00677AD6">
      <w:pPr>
        <w:jc w:val="both"/>
      </w:pPr>
      <w:r>
        <w:rPr>
          <w:lang w:val="en-GB"/>
        </w:rPr>
        <w:t xml:space="preserve">The </w:t>
      </w:r>
      <w:r w:rsidR="0024249A">
        <w:rPr>
          <w:lang w:val="en-GB"/>
        </w:rPr>
        <w:t xml:space="preserve">following </w:t>
      </w:r>
      <w:r w:rsidR="000B7429">
        <w:rPr>
          <w:lang w:val="en-GB"/>
        </w:rPr>
        <w:t>issues are discussed in this section.</w:t>
      </w:r>
    </w:p>
    <w:p w14:paraId="0AECE22D" w14:textId="255D4CC5" w:rsidR="000B7429" w:rsidRPr="00724599" w:rsidRDefault="000B7429" w:rsidP="00677AD6">
      <w:pPr>
        <w:pStyle w:val="ListParagraph"/>
        <w:numPr>
          <w:ilvl w:val="0"/>
          <w:numId w:val="87"/>
        </w:numPr>
        <w:spacing w:after="0"/>
        <w:jc w:val="both"/>
        <w:rPr>
          <w:rFonts w:asciiTheme="minorHAnsi" w:hAnsiTheme="minorHAnsi" w:cstheme="minorHAnsi"/>
        </w:rPr>
      </w:pPr>
      <w:r w:rsidRPr="00724599">
        <w:rPr>
          <w:rFonts w:asciiTheme="minorHAnsi" w:hAnsiTheme="minorHAnsi" w:cstheme="minorHAnsi"/>
        </w:rPr>
        <w:t xml:space="preserve">DMRS, MCS, </w:t>
      </w:r>
      <w:r w:rsidR="00536D16" w:rsidRPr="00E728F3">
        <w:rPr>
          <w:rFonts w:asciiTheme="minorHAnsi" w:hAnsiTheme="minorHAnsi" w:cstheme="minorHAnsi"/>
        </w:rPr>
        <w:t>number</w:t>
      </w:r>
      <w:r w:rsidR="00536D16" w:rsidRPr="00A243A6">
        <w:rPr>
          <w:rFonts w:asciiTheme="minorHAnsi" w:hAnsiTheme="minorHAnsi" w:cstheme="minorHAnsi"/>
        </w:rPr>
        <w:t xml:space="preserve"> </w:t>
      </w:r>
      <w:r w:rsidR="00536D16">
        <w:rPr>
          <w:rFonts w:asciiTheme="minorHAnsi" w:hAnsiTheme="minorHAnsi" w:cstheme="minorHAnsi"/>
        </w:rPr>
        <w:t xml:space="preserve">of </w:t>
      </w:r>
      <w:r w:rsidRPr="00724599">
        <w:rPr>
          <w:rFonts w:asciiTheme="minorHAnsi" w:hAnsiTheme="minorHAnsi" w:cstheme="minorHAnsi"/>
        </w:rPr>
        <w:t>layer</w:t>
      </w:r>
      <w:r w:rsidR="00536D16">
        <w:rPr>
          <w:rFonts w:asciiTheme="minorHAnsi" w:hAnsiTheme="minorHAnsi" w:cstheme="minorHAnsi"/>
        </w:rPr>
        <w:t>s</w:t>
      </w:r>
    </w:p>
    <w:p w14:paraId="35D913D3" w14:textId="3105658D" w:rsidR="000B7429" w:rsidDel="0085612C" w:rsidRDefault="00312B55" w:rsidP="00677AD6">
      <w:pPr>
        <w:pStyle w:val="ListParagraph"/>
        <w:numPr>
          <w:ilvl w:val="0"/>
          <w:numId w:val="87"/>
        </w:numPr>
        <w:spacing w:after="0"/>
        <w:jc w:val="both"/>
        <w:rPr>
          <w:rFonts w:asciiTheme="minorHAnsi" w:hAnsiTheme="minorHAnsi" w:cstheme="minorHAnsi"/>
        </w:rPr>
      </w:pPr>
      <w:r>
        <w:rPr>
          <w:rFonts w:asciiTheme="minorHAnsi" w:hAnsiTheme="minorHAnsi" w:cstheme="minorHAnsi"/>
        </w:rPr>
        <w:t>Unit of retransmission</w:t>
      </w:r>
    </w:p>
    <w:p w14:paraId="593BF8D0" w14:textId="32B4C924" w:rsidR="00341365" w:rsidRDefault="00341365" w:rsidP="00677AD6">
      <w:pPr>
        <w:pStyle w:val="ListParagraph"/>
        <w:numPr>
          <w:ilvl w:val="0"/>
          <w:numId w:val="87"/>
        </w:numPr>
        <w:spacing w:after="160"/>
        <w:jc w:val="both"/>
        <w:rPr>
          <w:rFonts w:asciiTheme="minorHAnsi" w:hAnsiTheme="minorHAnsi" w:cstheme="minorHAnsi"/>
        </w:rPr>
      </w:pPr>
      <w:r w:rsidRPr="00341365">
        <w:rPr>
          <w:rFonts w:asciiTheme="minorHAnsi" w:hAnsiTheme="minorHAnsi" w:cstheme="minorHAnsi"/>
        </w:rPr>
        <w:t>Power control</w:t>
      </w:r>
    </w:p>
    <w:p w14:paraId="5163B46C" w14:textId="1EEE1379" w:rsidR="00BD34E4" w:rsidRPr="00B16B4E" w:rsidRDefault="00BD34E4" w:rsidP="00677AD6">
      <w:pPr>
        <w:jc w:val="both"/>
        <w:rPr>
          <w:rFonts w:cstheme="minorHAnsi"/>
        </w:rPr>
      </w:pPr>
      <w:r w:rsidRPr="00B16B4E">
        <w:rPr>
          <w:rFonts w:cstheme="minorHAnsi"/>
        </w:rPr>
        <w:t xml:space="preserve">Issues </w:t>
      </w:r>
      <w:r w:rsidR="00C625B9">
        <w:rPr>
          <w:rFonts w:cstheme="minorHAnsi"/>
        </w:rPr>
        <w:t>in this section intertwine with above-mentioned issues</w:t>
      </w:r>
      <w:r w:rsidRPr="00B16B4E">
        <w:rPr>
          <w:rFonts w:cstheme="minorHAnsi"/>
        </w:rPr>
        <w:t xml:space="preserve">. </w:t>
      </w:r>
      <w:r>
        <w:rPr>
          <w:rFonts w:cstheme="minorHAnsi"/>
        </w:rPr>
        <w:t xml:space="preserve">To facilitate progress, we have </w:t>
      </w:r>
      <w:r w:rsidR="00900910">
        <w:rPr>
          <w:rFonts w:cstheme="minorHAnsi"/>
        </w:rPr>
        <w:t xml:space="preserve">the </w:t>
      </w:r>
      <w:r>
        <w:rPr>
          <w:rFonts w:cstheme="minorHAnsi"/>
        </w:rPr>
        <w:t>proposal</w:t>
      </w:r>
      <w:r w:rsidR="008024F0">
        <w:rPr>
          <w:rFonts w:cstheme="minorHAnsi"/>
        </w:rPr>
        <w:t>:</w:t>
      </w:r>
    </w:p>
    <w:p w14:paraId="367DA8B4" w14:textId="77777777" w:rsidR="006465DB" w:rsidRDefault="006465DB" w:rsidP="00677AD6">
      <w:pPr>
        <w:pStyle w:val="Proposal"/>
        <w:jc w:val="both"/>
      </w:pPr>
    </w:p>
    <w:p w14:paraId="7F4E9607" w14:textId="58D32D05" w:rsidR="009B7D83" w:rsidRPr="006709DD" w:rsidRDefault="00EB49DA" w:rsidP="00677AD6">
      <w:pPr>
        <w:pStyle w:val="Observation"/>
        <w:numPr>
          <w:ilvl w:val="0"/>
          <w:numId w:val="22"/>
        </w:numPr>
        <w:jc w:val="both"/>
        <w:rPr>
          <w:rFonts w:cstheme="minorHAnsi"/>
        </w:rPr>
      </w:pPr>
      <w:bookmarkStart w:id="37" w:name="_Hlk71621249"/>
      <w:bookmarkStart w:id="38" w:name="_Hlk78983532"/>
      <w:r>
        <w:rPr>
          <w:rFonts w:cstheme="minorHAnsi" w:hint="eastAsia"/>
          <w:b w:val="0"/>
          <w:bCs w:val="0"/>
        </w:rPr>
        <w:t>RAN1</w:t>
      </w:r>
      <w:r>
        <w:rPr>
          <w:rFonts w:cstheme="minorHAnsi"/>
          <w:b w:val="0"/>
          <w:bCs w:val="0"/>
        </w:rPr>
        <w:t xml:space="preserve"> </w:t>
      </w:r>
      <w:r w:rsidR="004A1F49">
        <w:rPr>
          <w:rFonts w:cstheme="minorHAnsi"/>
          <w:b w:val="0"/>
          <w:bCs w:val="0"/>
        </w:rPr>
        <w:t xml:space="preserve">is </w:t>
      </w:r>
      <w:r>
        <w:rPr>
          <w:rFonts w:cstheme="minorHAnsi"/>
          <w:b w:val="0"/>
          <w:bCs w:val="0"/>
        </w:rPr>
        <w:t>to discuss i</w:t>
      </w:r>
      <w:r w:rsidR="00BD34E4" w:rsidRPr="00592D2F">
        <w:rPr>
          <w:rFonts w:cstheme="minorHAnsi"/>
          <w:b w:val="0"/>
          <w:bCs w:val="0"/>
        </w:rPr>
        <w:t>ssues</w:t>
      </w:r>
      <w:r w:rsidR="00BD34E4">
        <w:rPr>
          <w:rFonts w:cstheme="minorHAnsi"/>
          <w:b w:val="0"/>
          <w:bCs w:val="0"/>
        </w:rPr>
        <w:t xml:space="preserve"> of </w:t>
      </w:r>
      <w:r w:rsidR="00BD34E4" w:rsidRPr="00BD34E4">
        <w:rPr>
          <w:rFonts w:cstheme="minorHAnsi"/>
          <w:b w:val="0"/>
          <w:bCs w:val="0"/>
        </w:rPr>
        <w:t xml:space="preserve">DMRS, MCS, number of layers, </w:t>
      </w:r>
      <w:r w:rsidR="000A2E4B">
        <w:rPr>
          <w:rFonts w:cstheme="minorHAnsi"/>
          <w:b w:val="0"/>
          <w:bCs w:val="0"/>
        </w:rPr>
        <w:t>unit of</w:t>
      </w:r>
      <w:r w:rsidR="00A37A0E">
        <w:rPr>
          <w:rFonts w:cstheme="minorHAnsi"/>
          <w:b w:val="0"/>
          <w:bCs w:val="0"/>
        </w:rPr>
        <w:t xml:space="preserve"> </w:t>
      </w:r>
      <w:r w:rsidR="000A2E4B">
        <w:rPr>
          <w:rFonts w:cstheme="minorHAnsi"/>
          <w:b w:val="0"/>
          <w:bCs w:val="0"/>
        </w:rPr>
        <w:t>re</w:t>
      </w:r>
      <w:r w:rsidR="00A37A0E">
        <w:rPr>
          <w:rFonts w:cstheme="minorHAnsi"/>
          <w:b w:val="0"/>
          <w:bCs w:val="0"/>
        </w:rPr>
        <w:t>transmission</w:t>
      </w:r>
      <w:r w:rsidR="00BD34E4" w:rsidRPr="00BD34E4">
        <w:rPr>
          <w:rFonts w:cstheme="minorHAnsi"/>
          <w:b w:val="0"/>
          <w:bCs w:val="0"/>
        </w:rPr>
        <w:t xml:space="preserve"> and </w:t>
      </w:r>
      <w:r w:rsidR="00030950">
        <w:rPr>
          <w:rFonts w:cstheme="minorHAnsi"/>
          <w:b w:val="0"/>
          <w:bCs w:val="0"/>
        </w:rPr>
        <w:t>p</w:t>
      </w:r>
      <w:r w:rsidR="00BD34E4" w:rsidRPr="00BD34E4">
        <w:rPr>
          <w:rFonts w:cstheme="minorHAnsi"/>
          <w:b w:val="0"/>
          <w:bCs w:val="0"/>
        </w:rPr>
        <w:t>ower control</w:t>
      </w:r>
      <w:r w:rsidR="00BD34E4" w:rsidRPr="00592D2F">
        <w:rPr>
          <w:rFonts w:cstheme="minorHAnsi"/>
          <w:b w:val="0"/>
          <w:bCs w:val="0"/>
        </w:rPr>
        <w:t xml:space="preserve"> </w:t>
      </w:r>
      <w:r>
        <w:rPr>
          <w:rFonts w:cstheme="minorHAnsi"/>
          <w:b w:val="0"/>
          <w:bCs w:val="0"/>
        </w:rPr>
        <w:t>after</w:t>
      </w:r>
      <w:r w:rsidR="00BD34E4" w:rsidRPr="00592D2F">
        <w:rPr>
          <w:rFonts w:cstheme="minorHAnsi"/>
          <w:b w:val="0"/>
          <w:bCs w:val="0"/>
        </w:rPr>
        <w:t xml:space="preserve"> agreements of </w:t>
      </w:r>
      <w:r w:rsidR="00A37A0E">
        <w:rPr>
          <w:rFonts w:cstheme="minorHAnsi"/>
          <w:b w:val="0"/>
          <w:bCs w:val="0"/>
        </w:rPr>
        <w:t>time unit</w:t>
      </w:r>
      <w:r w:rsidR="00A37A0E" w:rsidRPr="00592D2F">
        <w:rPr>
          <w:rFonts w:cstheme="minorHAnsi"/>
          <w:b w:val="0"/>
          <w:bCs w:val="0"/>
        </w:rPr>
        <w:t xml:space="preserve"> </w:t>
      </w:r>
      <w:r w:rsidR="00C625B9">
        <w:rPr>
          <w:rFonts w:cstheme="minorHAnsi"/>
          <w:b w:val="0"/>
          <w:bCs w:val="0"/>
        </w:rPr>
        <w:t xml:space="preserve">for rate matching </w:t>
      </w:r>
      <w:r w:rsidR="00BD34E4" w:rsidRPr="00592D2F">
        <w:rPr>
          <w:rFonts w:cstheme="minorHAnsi"/>
          <w:b w:val="0"/>
          <w:bCs w:val="0"/>
        </w:rPr>
        <w:t>are reached.</w:t>
      </w:r>
      <w:bookmarkEnd w:id="37"/>
    </w:p>
    <w:p w14:paraId="137BA77F" w14:textId="1583D1B3" w:rsidR="00341365" w:rsidRDefault="00240513">
      <w:pPr>
        <w:pStyle w:val="Heading3"/>
        <w:jc w:val="both"/>
        <w:rPr>
          <w:rFonts w:cstheme="minorHAnsi"/>
        </w:rPr>
      </w:pPr>
      <w:bookmarkStart w:id="39" w:name="_Hlk68628033"/>
      <w:bookmarkStart w:id="40" w:name="_Hlk68269396"/>
      <w:bookmarkEnd w:id="38"/>
      <w:r w:rsidRPr="00240513">
        <w:t>DMRS, MCS, and number of layers</w:t>
      </w:r>
      <w:bookmarkEnd w:id="39"/>
      <w:bookmarkEnd w:id="40"/>
    </w:p>
    <w:p w14:paraId="660ED448" w14:textId="033B3460" w:rsidR="00663A22" w:rsidRDefault="000B7429" w:rsidP="00677AD6">
      <w:pPr>
        <w:overflowPunct w:val="0"/>
        <w:autoSpaceDE w:val="0"/>
        <w:autoSpaceDN w:val="0"/>
        <w:adjustRightInd w:val="0"/>
        <w:jc w:val="both"/>
        <w:textAlignment w:val="baseline"/>
        <w:rPr>
          <w:rFonts w:cstheme="minorHAnsi"/>
        </w:rPr>
      </w:pPr>
      <w:r w:rsidRPr="002F5BC4">
        <w:rPr>
          <w:rFonts w:cstheme="minorHAnsi"/>
        </w:rPr>
        <w:t xml:space="preserve">It was agreed </w:t>
      </w:r>
      <w:r w:rsidR="00B16B4E">
        <w:rPr>
          <w:rFonts w:cstheme="minorHAnsi"/>
        </w:rPr>
        <w:t>in RAN1#104</w:t>
      </w:r>
      <w:r w:rsidR="001706B4">
        <w:rPr>
          <w:rFonts w:cstheme="minorHAnsi"/>
        </w:rPr>
        <w:t>e</w:t>
      </w:r>
      <w:r w:rsidR="00B16B4E">
        <w:rPr>
          <w:rFonts w:cstheme="minorHAnsi"/>
        </w:rPr>
        <w:t xml:space="preserve"> </w:t>
      </w:r>
      <w:r w:rsidRPr="002F5BC4">
        <w:rPr>
          <w:rFonts w:cstheme="minorHAnsi"/>
        </w:rPr>
        <w:t xml:space="preserve">that </w:t>
      </w:r>
      <w:r w:rsidRPr="00AE4067">
        <w:rPr>
          <w:rFonts w:cstheme="minorHAnsi"/>
        </w:rPr>
        <w:t>t</w:t>
      </w:r>
      <w:r w:rsidRPr="00AE4067">
        <w:t>he same number of PRBs per symbol is allocated across slots for TBoMS transmission.</w:t>
      </w:r>
      <w:r>
        <w:t xml:space="preserve"> </w:t>
      </w:r>
      <w:r w:rsidR="00B046AC">
        <w:t>A s</w:t>
      </w:r>
      <w:r>
        <w:t xml:space="preserve">imilar decision is needed on whether the same </w:t>
      </w:r>
      <w:r w:rsidR="00663A22">
        <w:rPr>
          <w:rFonts w:cstheme="minorHAnsi"/>
        </w:rPr>
        <w:t xml:space="preserve">DMRS configuration, </w:t>
      </w:r>
      <w:r w:rsidR="00663A22" w:rsidRPr="002737B1">
        <w:rPr>
          <w:bCs/>
        </w:rPr>
        <w:t xml:space="preserve">MCS index, </w:t>
      </w:r>
      <w:r>
        <w:rPr>
          <w:bCs/>
        </w:rPr>
        <w:t xml:space="preserve">and </w:t>
      </w:r>
      <w:r w:rsidR="004D1456">
        <w:rPr>
          <w:bCs/>
        </w:rPr>
        <w:t xml:space="preserve">number of </w:t>
      </w:r>
      <w:r w:rsidR="00663A22" w:rsidRPr="002737B1">
        <w:rPr>
          <w:bCs/>
        </w:rPr>
        <w:t>layer</w:t>
      </w:r>
      <w:r w:rsidR="004D1456">
        <w:rPr>
          <w:bCs/>
        </w:rPr>
        <w:t>s</w:t>
      </w:r>
      <w:r w:rsidR="00663A22">
        <w:rPr>
          <w:rFonts w:cstheme="minorHAnsi"/>
        </w:rPr>
        <w:t xml:space="preserve"> </w:t>
      </w:r>
      <w:r>
        <w:rPr>
          <w:rFonts w:cstheme="minorHAnsi"/>
        </w:rPr>
        <w:t xml:space="preserve">is used </w:t>
      </w:r>
      <w:r w:rsidR="00663A22">
        <w:rPr>
          <w:rFonts w:cstheme="minorHAnsi"/>
        </w:rPr>
        <w:t xml:space="preserve">across multiple </w:t>
      </w:r>
      <w:r>
        <w:rPr>
          <w:rFonts w:cstheme="minorHAnsi"/>
        </w:rPr>
        <w:t>slots of a TB.</w:t>
      </w:r>
      <w:r w:rsidR="00663A22">
        <w:rPr>
          <w:rFonts w:cstheme="minorHAnsi"/>
        </w:rPr>
        <w:t xml:space="preserve"> </w:t>
      </w:r>
      <w:r w:rsidR="00801C04">
        <w:rPr>
          <w:rFonts w:cstheme="minorHAnsi"/>
        </w:rPr>
        <w:t>The need for any n</w:t>
      </w:r>
      <w:r w:rsidR="00663A22">
        <w:rPr>
          <w:rFonts w:cstheme="minorHAnsi"/>
        </w:rPr>
        <w:t>ew DMRS configuration,</w:t>
      </w:r>
      <w:r w:rsidR="00663A22" w:rsidRPr="00FF6446">
        <w:rPr>
          <w:rFonts w:cstheme="minorHAnsi"/>
        </w:rPr>
        <w:t xml:space="preserve"> </w:t>
      </w:r>
      <w:r w:rsidR="00801C04">
        <w:rPr>
          <w:rFonts w:cstheme="minorHAnsi"/>
        </w:rPr>
        <w:t xml:space="preserve">should </w:t>
      </w:r>
      <w:r w:rsidR="00663A22">
        <w:rPr>
          <w:rFonts w:cstheme="minorHAnsi"/>
        </w:rPr>
        <w:t xml:space="preserve">be discussed in the Agenda </w:t>
      </w:r>
      <w:r w:rsidR="00663A22" w:rsidRPr="00306DDB">
        <w:rPr>
          <w:rFonts w:cstheme="minorHAnsi"/>
        </w:rPr>
        <w:t>8.8.1.3</w:t>
      </w:r>
      <w:r w:rsidR="00663A22">
        <w:rPr>
          <w:rFonts w:cstheme="minorHAnsi"/>
        </w:rPr>
        <w:t xml:space="preserve"> for cross-slot channel estimation in </w:t>
      </w:r>
      <w:r w:rsidR="00801C04">
        <w:rPr>
          <w:rFonts w:cstheme="minorHAnsi"/>
        </w:rPr>
        <w:t xml:space="preserve">the </w:t>
      </w:r>
      <w:r w:rsidR="00663A22">
        <w:rPr>
          <w:rFonts w:cstheme="minorHAnsi"/>
        </w:rPr>
        <w:t>NR Rel-17 Coverage enhancement WI</w:t>
      </w:r>
      <w:r w:rsidR="00801C04">
        <w:rPr>
          <w:rFonts w:cstheme="minorHAnsi"/>
        </w:rPr>
        <w:t xml:space="preserve"> rather than the RAN1 TBoMS session t</w:t>
      </w:r>
      <w:r w:rsidR="00663A22">
        <w:rPr>
          <w:rFonts w:cstheme="minorHAnsi"/>
        </w:rPr>
        <w:t>o avoid duplicate discussio</w:t>
      </w:r>
      <w:r w:rsidR="00801C04">
        <w:rPr>
          <w:rFonts w:cstheme="minorHAnsi"/>
        </w:rPr>
        <w:t>n.</w:t>
      </w:r>
      <w:r w:rsidR="00663A22" w:rsidRPr="006334F2">
        <w:rPr>
          <w:rFonts w:cstheme="minorHAnsi"/>
        </w:rPr>
        <w:t xml:space="preserve"> </w:t>
      </w:r>
    </w:p>
    <w:p w14:paraId="720C31D8" w14:textId="387310B4" w:rsidR="00F1424B" w:rsidRPr="00F1424B" w:rsidRDefault="000A2E4B">
      <w:pPr>
        <w:pStyle w:val="Heading3"/>
        <w:jc w:val="both"/>
      </w:pPr>
      <w:r>
        <w:t>Unit of</w:t>
      </w:r>
      <w:r w:rsidR="0041096E">
        <w:t xml:space="preserve"> </w:t>
      </w:r>
      <w:r>
        <w:t>re</w:t>
      </w:r>
      <w:r w:rsidR="0041096E">
        <w:t>transmission</w:t>
      </w:r>
    </w:p>
    <w:p w14:paraId="7CC2548C" w14:textId="548B6309" w:rsidR="005F4AD8" w:rsidRDefault="000A2E4B">
      <w:pPr>
        <w:jc w:val="both"/>
        <w:rPr>
          <w:rFonts w:cstheme="minorHAnsi"/>
        </w:rPr>
      </w:pPr>
      <w:r>
        <w:rPr>
          <w:rFonts w:eastAsia="Malgun Gothic" w:cstheme="minorHAnsi"/>
        </w:rPr>
        <w:t xml:space="preserve">NR Rel-15/16 supports both </w:t>
      </w:r>
      <w:r w:rsidRPr="005F4AD8">
        <w:rPr>
          <w:rFonts w:cstheme="minorHAnsi"/>
        </w:rPr>
        <w:t xml:space="preserve">CBG-based </w:t>
      </w:r>
      <w:r>
        <w:rPr>
          <w:rFonts w:cstheme="minorHAnsi"/>
        </w:rPr>
        <w:t>and</w:t>
      </w:r>
      <w:r w:rsidRPr="005F4AD8">
        <w:rPr>
          <w:rFonts w:cstheme="minorHAnsi"/>
        </w:rPr>
        <w:t xml:space="preserve"> TB-based </w:t>
      </w:r>
      <w:r>
        <w:rPr>
          <w:rFonts w:cstheme="minorHAnsi"/>
        </w:rPr>
        <w:t>re</w:t>
      </w:r>
      <w:r w:rsidRPr="005F4AD8">
        <w:rPr>
          <w:rFonts w:cstheme="minorHAnsi"/>
        </w:rPr>
        <w:t>transmission</w:t>
      </w:r>
      <w:r>
        <w:rPr>
          <w:rFonts w:cstheme="minorHAnsi"/>
        </w:rPr>
        <w:t xml:space="preserve">. </w:t>
      </w:r>
      <w:r w:rsidRPr="005F4AD8">
        <w:rPr>
          <w:rFonts w:cstheme="minorHAnsi"/>
        </w:rPr>
        <w:t>CBG-based or TB-based transmission is configured by RRC.</w:t>
      </w:r>
      <w:r>
        <w:rPr>
          <w:rFonts w:cstheme="minorHAnsi"/>
        </w:rPr>
        <w:t xml:space="preserve"> </w:t>
      </w:r>
      <w:r w:rsidR="005F4AD8" w:rsidRPr="005F4AD8">
        <w:rPr>
          <w:rFonts w:cstheme="minorHAnsi"/>
        </w:rPr>
        <w:t xml:space="preserve">In NR Rel-15/16, one or multiple CBs can form a CBG, if </w:t>
      </w:r>
      <w:r w:rsidR="005F4AD8">
        <w:rPr>
          <w:rFonts w:cstheme="minorHAnsi"/>
        </w:rPr>
        <w:t>c</w:t>
      </w:r>
      <w:r w:rsidR="005F4AD8" w:rsidRPr="005F4AD8">
        <w:rPr>
          <w:rFonts w:cstheme="minorHAnsi"/>
        </w:rPr>
        <w:t>ode-block-group (CBG) based transmission is enabled by RRC. CBG is the unit of retransmission in order to avoid sending the successfully decoded CBGs. The number of CBGs for a TB is no larger than the number of CBs determined by TBS</w:t>
      </w:r>
      <w:r w:rsidR="005F4AD8">
        <w:rPr>
          <w:rFonts w:cstheme="minorHAnsi"/>
        </w:rPr>
        <w:t>, so that each CBG contains at least one CB</w:t>
      </w:r>
      <w:r w:rsidR="005F4AD8" w:rsidRPr="005F4AD8">
        <w:rPr>
          <w:rFonts w:cstheme="minorHAnsi"/>
        </w:rPr>
        <w:t xml:space="preserve">. </w:t>
      </w:r>
    </w:p>
    <w:p w14:paraId="45D75CC0" w14:textId="40AF630C" w:rsidR="00F1424B" w:rsidRDefault="006D6BC1">
      <w:pPr>
        <w:jc w:val="both"/>
        <w:rPr>
          <w:rFonts w:cstheme="minorHAnsi"/>
          <w:lang w:val="en-GB"/>
        </w:rPr>
      </w:pPr>
      <w:r>
        <w:rPr>
          <w:rFonts w:cstheme="minorHAnsi"/>
        </w:rPr>
        <w:lastRenderedPageBreak/>
        <w:t>As mentioned in section 2.2.1,</w:t>
      </w:r>
      <w:r w:rsidR="003E4FA0">
        <w:rPr>
          <w:rFonts w:cstheme="minorHAnsi"/>
        </w:rPr>
        <w:t xml:space="preserve"> </w:t>
      </w:r>
      <w:r w:rsidR="003E4FA0">
        <w:t xml:space="preserve">CB </w:t>
      </w:r>
      <w:r w:rsidR="003E4FA0" w:rsidRPr="00123AB2">
        <w:t>segmentation</w:t>
      </w:r>
      <w:r w:rsidR="003E4FA0">
        <w:t xml:space="preserve"> is needed for TBoMS in order to reuse Rel-15/16 LDPC coding. </w:t>
      </w:r>
      <w:r w:rsidR="00F1424B">
        <w:rPr>
          <w:rFonts w:cstheme="minorHAnsi"/>
        </w:rPr>
        <w:t>As a coverage enhancement scheme, the data rate for a cell edge UE is smaller than th</w:t>
      </w:r>
      <w:r w:rsidR="00DA5458">
        <w:rPr>
          <w:rFonts w:cstheme="minorHAnsi"/>
        </w:rPr>
        <w:t>at</w:t>
      </w:r>
      <w:r w:rsidR="00F1424B">
        <w:rPr>
          <w:rFonts w:cstheme="minorHAnsi"/>
        </w:rPr>
        <w:t xml:space="preserve"> for cell center UE. Accordingly, TBS and number of CBs in the TB are also small</w:t>
      </w:r>
      <w:r w:rsidR="00C15896">
        <w:rPr>
          <w:rFonts w:cstheme="minorHAnsi"/>
        </w:rPr>
        <w:t>er</w:t>
      </w:r>
      <w:r w:rsidR="00F1424B">
        <w:rPr>
          <w:rFonts w:cstheme="minorHAnsi"/>
        </w:rPr>
        <w:t>. In NR operation, t</w:t>
      </w:r>
      <w:r w:rsidR="00F1424B" w:rsidRPr="00CB2AE7">
        <w:rPr>
          <w:rFonts w:cstheme="minorHAnsi"/>
          <w:lang w:val="en-GB"/>
        </w:rPr>
        <w:t xml:space="preserve">he number of CBGs in the TB </w:t>
      </w:r>
      <w:r w:rsidR="00F1424B">
        <w:rPr>
          <w:rFonts w:cstheme="minorHAnsi"/>
          <w:lang w:val="en-GB"/>
        </w:rPr>
        <w:t>can be no larger than number of CBs in the TB. With a small number of CBs</w:t>
      </w:r>
      <w:r w:rsidR="003734B2">
        <w:rPr>
          <w:rFonts w:cstheme="minorHAnsi"/>
          <w:lang w:val="en-GB"/>
        </w:rPr>
        <w:t>/</w:t>
      </w:r>
      <w:r w:rsidR="00F1424B">
        <w:rPr>
          <w:rFonts w:cstheme="minorHAnsi"/>
          <w:lang w:val="en-GB"/>
        </w:rPr>
        <w:t>CB</w:t>
      </w:r>
      <w:r w:rsidR="005F4AD8">
        <w:rPr>
          <w:rFonts w:cstheme="minorHAnsi"/>
          <w:lang w:val="en-GB"/>
        </w:rPr>
        <w:t>G</w:t>
      </w:r>
      <w:r w:rsidR="00F1424B">
        <w:rPr>
          <w:rFonts w:cstheme="minorHAnsi"/>
          <w:lang w:val="en-GB"/>
        </w:rPr>
        <w:t xml:space="preserve">s, the benefit of </w:t>
      </w:r>
      <w:r w:rsidR="00C15896">
        <w:rPr>
          <w:rFonts w:cstheme="minorHAnsi"/>
          <w:lang w:val="en-GB"/>
        </w:rPr>
        <w:t xml:space="preserve">reduced payload by </w:t>
      </w:r>
      <w:r w:rsidR="00F1424B">
        <w:rPr>
          <w:rFonts w:cstheme="minorHAnsi"/>
          <w:lang w:val="en-GB"/>
        </w:rPr>
        <w:t>CBG-based retransmission</w:t>
      </w:r>
      <w:r w:rsidR="00DA5458">
        <w:rPr>
          <w:rFonts w:cstheme="minorHAnsi"/>
          <w:lang w:val="en-GB"/>
        </w:rPr>
        <w:t xml:space="preserve"> </w:t>
      </w:r>
      <w:r w:rsidR="00F1424B">
        <w:rPr>
          <w:rFonts w:cstheme="minorHAnsi"/>
          <w:lang w:val="en-GB"/>
        </w:rPr>
        <w:t>decreases for TBoMS.</w:t>
      </w:r>
    </w:p>
    <w:p w14:paraId="249EDC31" w14:textId="30D93DDD" w:rsidR="003734B2" w:rsidRDefault="000A2E4B">
      <w:pPr>
        <w:jc w:val="both"/>
        <w:rPr>
          <w:rFonts w:cstheme="minorHAnsi"/>
          <w:lang w:val="en-GB"/>
        </w:rPr>
      </w:pPr>
      <w:r>
        <w:rPr>
          <w:rFonts w:cstheme="minorHAnsi"/>
        </w:rPr>
        <w:t xml:space="preserve">It was proposed that slot-based retransmission can be considered for TBoMS, namely UE can be indicated with the index of one or multiple slots of the TBoMS for retransmission. This is similar to </w:t>
      </w:r>
      <w:r w:rsidR="003734B2">
        <w:rPr>
          <w:rFonts w:cstheme="minorHAnsi"/>
        </w:rPr>
        <w:t xml:space="preserve">CBG-based transmission, </w:t>
      </w:r>
      <w:r>
        <w:rPr>
          <w:rFonts w:cstheme="minorHAnsi"/>
        </w:rPr>
        <w:t xml:space="preserve">where </w:t>
      </w:r>
      <w:r w:rsidR="003734B2">
        <w:rPr>
          <w:rFonts w:cstheme="minorHAnsi"/>
        </w:rPr>
        <w:t xml:space="preserve">the UE </w:t>
      </w:r>
      <w:r>
        <w:rPr>
          <w:rFonts w:cstheme="minorHAnsi"/>
        </w:rPr>
        <w:t>is</w:t>
      </w:r>
      <w:r w:rsidR="003734B2">
        <w:rPr>
          <w:rFonts w:cstheme="minorHAnsi"/>
        </w:rPr>
        <w:t xml:space="preserve"> indicated which specific CBG is to be retransmitted. However, for TBoMS, one CBG may not fit exactly into one or multiple slots. </w:t>
      </w:r>
      <w:r w:rsidR="003734B2">
        <w:rPr>
          <w:rFonts w:cstheme="minorHAnsi"/>
          <w:lang w:val="en-GB"/>
        </w:rPr>
        <w:t xml:space="preserve">As illustrated in section 2.2.1, one of the multiple CBs for a TBoMS may not fit into the integer number of slots, so is the case for a CBG which contains one or multiple CBs. Therefore slot-based retransmission is different from and can’t reuse </w:t>
      </w:r>
      <w:r>
        <w:rPr>
          <w:rFonts w:cstheme="minorHAnsi"/>
          <w:lang w:val="en-GB"/>
        </w:rPr>
        <w:t xml:space="preserve">directly </w:t>
      </w:r>
      <w:r w:rsidR="003734B2">
        <w:rPr>
          <w:rFonts w:cstheme="minorHAnsi"/>
          <w:lang w:val="en-GB"/>
        </w:rPr>
        <w:t>CBG-based transmission.</w:t>
      </w:r>
      <w:r>
        <w:rPr>
          <w:rFonts w:cstheme="minorHAnsi"/>
          <w:lang w:val="en-GB"/>
        </w:rPr>
        <w:t xml:space="preserve"> The benefit and standard impact of slot-based retransmission for TBoMS needs study.</w:t>
      </w:r>
    </w:p>
    <w:p w14:paraId="19FD67B6" w14:textId="7FE46B46" w:rsidR="0061758A" w:rsidRDefault="0061758A">
      <w:pPr>
        <w:pStyle w:val="Heading3"/>
        <w:jc w:val="both"/>
      </w:pPr>
      <w:r>
        <w:t>P</w:t>
      </w:r>
      <w:r w:rsidRPr="009C66A7">
        <w:t>ower control</w:t>
      </w:r>
    </w:p>
    <w:p w14:paraId="3FD017FB" w14:textId="72B51819" w:rsidR="00B32DE5" w:rsidRPr="00724599" w:rsidRDefault="00254202" w:rsidP="00677AD6">
      <w:pPr>
        <w:jc w:val="both"/>
        <w:rPr>
          <w:rFonts w:cstheme="minorHAnsi"/>
        </w:rPr>
      </w:pPr>
      <w:r>
        <w:rPr>
          <w:rFonts w:cstheme="minorHAnsi"/>
        </w:rPr>
        <w:t>In Rel-15/16, t</w:t>
      </w:r>
      <w:r w:rsidR="00B32DE5" w:rsidRPr="000348D4">
        <w:rPr>
          <w:rFonts w:cstheme="minorHAnsi"/>
        </w:rPr>
        <w:t>he</w:t>
      </w:r>
      <w:r w:rsidR="00B32DE5" w:rsidRPr="00724599">
        <w:rPr>
          <w:rFonts w:cstheme="minorHAnsi"/>
        </w:rPr>
        <w:t xml:space="preserve"> term “transmission occasion” is used in different aspects</w:t>
      </w:r>
      <w:r w:rsidR="00E95118" w:rsidRPr="00724599">
        <w:rPr>
          <w:rFonts w:cstheme="minorHAnsi"/>
        </w:rPr>
        <w:t xml:space="preserve"> independently</w:t>
      </w:r>
      <w:r w:rsidR="00B32DE5" w:rsidRPr="00724599">
        <w:rPr>
          <w:rFonts w:cstheme="minorHAnsi"/>
        </w:rPr>
        <w:t xml:space="preserve">, e.g. RV cycling and UL transmission power determination. </w:t>
      </w:r>
      <w:r>
        <w:rPr>
          <w:rFonts w:cstheme="minorHAnsi"/>
        </w:rPr>
        <w:t>It is</w:t>
      </w:r>
      <w:r w:rsidR="00B32DE5" w:rsidRPr="00724599">
        <w:rPr>
          <w:rFonts w:cstheme="minorHAnsi"/>
        </w:rPr>
        <w:t xml:space="preserve"> </w:t>
      </w:r>
      <w:r w:rsidR="0057373B" w:rsidRPr="00724599">
        <w:rPr>
          <w:rFonts w:cstheme="minorHAnsi"/>
        </w:rPr>
        <w:t xml:space="preserve">the same </w:t>
      </w:r>
      <w:r w:rsidR="00B32DE5" w:rsidRPr="00724599">
        <w:rPr>
          <w:rFonts w:cstheme="minorHAnsi"/>
        </w:rPr>
        <w:t xml:space="preserve">for </w:t>
      </w:r>
      <w:r>
        <w:rPr>
          <w:rFonts w:cstheme="minorHAnsi"/>
        </w:rPr>
        <w:t xml:space="preserve">the two aspects for </w:t>
      </w:r>
      <w:r w:rsidR="00B32DE5" w:rsidRPr="00724599">
        <w:rPr>
          <w:rFonts w:cstheme="minorHAnsi"/>
        </w:rPr>
        <w:t>one-slot TB</w:t>
      </w:r>
      <w:r w:rsidR="0057373B" w:rsidRPr="00724599">
        <w:rPr>
          <w:rFonts w:cstheme="minorHAnsi"/>
        </w:rPr>
        <w:t xml:space="preserve">, </w:t>
      </w:r>
      <w:r w:rsidR="00E95118" w:rsidRPr="00724599">
        <w:rPr>
          <w:rFonts w:cstheme="minorHAnsi"/>
        </w:rPr>
        <w:t>namely</w:t>
      </w:r>
      <w:r w:rsidR="0057373B" w:rsidRPr="00724599">
        <w:rPr>
          <w:rFonts w:cstheme="minorHAnsi"/>
        </w:rPr>
        <w:t xml:space="preserve"> the scheduled UL symbols in a slot</w:t>
      </w:r>
      <w:r w:rsidR="00B32DE5" w:rsidRPr="00724599">
        <w:rPr>
          <w:rFonts w:cstheme="minorHAnsi"/>
        </w:rPr>
        <w:t xml:space="preserve">, but </w:t>
      </w:r>
      <w:r w:rsidR="00C70439">
        <w:rPr>
          <w:rFonts w:cstheme="minorHAnsi" w:hint="eastAsia"/>
        </w:rPr>
        <w:t>it</w:t>
      </w:r>
      <w:r w:rsidR="00B32DE5" w:rsidRPr="00724599">
        <w:rPr>
          <w:rFonts w:cstheme="minorHAnsi"/>
        </w:rPr>
        <w:t xml:space="preserve"> can have different lengths </w:t>
      </w:r>
      <w:r>
        <w:rPr>
          <w:rFonts w:cstheme="minorHAnsi"/>
        </w:rPr>
        <w:t xml:space="preserve">in the two aspects </w:t>
      </w:r>
      <w:r w:rsidR="00B32DE5" w:rsidRPr="00724599">
        <w:rPr>
          <w:rFonts w:cstheme="minorHAnsi"/>
        </w:rPr>
        <w:t>for TBoMS.</w:t>
      </w:r>
    </w:p>
    <w:p w14:paraId="0B7F1122" w14:textId="3CF727BA" w:rsidR="004E56CA" w:rsidRPr="00E05082" w:rsidRDefault="004E56CA" w:rsidP="00677AD6">
      <w:pPr>
        <w:pStyle w:val="BodyText"/>
        <w:jc w:val="both"/>
        <w:rPr>
          <w:szCs w:val="18"/>
        </w:rPr>
      </w:pPr>
      <w:r w:rsidRPr="004E56CA">
        <w:rPr>
          <w:szCs w:val="18"/>
        </w:rPr>
        <w:t xml:space="preserve">In NR Rel-15/16, UE determines PUSCH transmission power for each slot. A decision is needed on if transmission occasion of power determination for a TBoMS is one or all slots of a TB. If the transmission occasion is to reuse the allocated symbols in a slot, it is backward compatible and needs less standardization effort. </w:t>
      </w:r>
      <w:r w:rsidR="00BF7F2A">
        <w:rPr>
          <w:szCs w:val="18"/>
        </w:rPr>
        <w:t>One issue is how to calculate BPRE in each slot.</w:t>
      </w:r>
      <w:r w:rsidRPr="004E56CA">
        <w:rPr>
          <w:szCs w:val="18"/>
        </w:rPr>
        <w:t xml:space="preserve"> If Type-B like TBoMS is supported, it is </w:t>
      </w:r>
      <w:r w:rsidR="0080053F">
        <w:rPr>
          <w:szCs w:val="18"/>
        </w:rPr>
        <w:t>complex</w:t>
      </w:r>
      <w:r w:rsidRPr="004E56CA">
        <w:rPr>
          <w:szCs w:val="18"/>
        </w:rPr>
        <w:t xml:space="preserve"> for UE to calculate the number of information bits in each slot, except for an average BPRE calculat</w:t>
      </w:r>
      <w:r w:rsidR="00BF7F2A">
        <w:rPr>
          <w:szCs w:val="18"/>
        </w:rPr>
        <w:t>ed</w:t>
      </w:r>
      <w:r w:rsidRPr="004E56CA">
        <w:rPr>
          <w:szCs w:val="18"/>
        </w:rPr>
        <w:t xml:space="preserve"> across multiple slots. If the transmission occasion for TBoMS power determination is all slots of the TB, </w:t>
      </w:r>
      <w:r w:rsidR="00E02EF3">
        <w:rPr>
          <w:szCs w:val="18"/>
        </w:rPr>
        <w:t>a certain</w:t>
      </w:r>
      <w:r w:rsidR="009259D4">
        <w:rPr>
          <w:szCs w:val="18"/>
        </w:rPr>
        <w:t xml:space="preserve"> transmission power is </w:t>
      </w:r>
      <w:r w:rsidR="00E02EF3">
        <w:rPr>
          <w:szCs w:val="18"/>
        </w:rPr>
        <w:t>used</w:t>
      </w:r>
      <w:r w:rsidR="009259D4">
        <w:rPr>
          <w:szCs w:val="18"/>
        </w:rPr>
        <w:t xml:space="preserve"> across </w:t>
      </w:r>
      <w:r w:rsidR="00BF7F2A">
        <w:rPr>
          <w:szCs w:val="18"/>
        </w:rPr>
        <w:t xml:space="preserve">the </w:t>
      </w:r>
      <w:r w:rsidR="00E02EF3">
        <w:rPr>
          <w:szCs w:val="18"/>
        </w:rPr>
        <w:t xml:space="preserve">multi-slot </w:t>
      </w:r>
      <w:r w:rsidR="00BF7F2A">
        <w:rPr>
          <w:szCs w:val="18"/>
        </w:rPr>
        <w:t>transmission</w:t>
      </w:r>
      <w:r w:rsidR="009259D4">
        <w:rPr>
          <w:szCs w:val="18"/>
        </w:rPr>
        <w:t xml:space="preserve">. Possible issues include how to handle the updated pathloss estimation and group-common TPC </w:t>
      </w:r>
      <w:r w:rsidR="00E02EF3">
        <w:rPr>
          <w:szCs w:val="18"/>
        </w:rPr>
        <w:t xml:space="preserve">command </w:t>
      </w:r>
      <w:r w:rsidR="009259D4">
        <w:rPr>
          <w:szCs w:val="18"/>
        </w:rPr>
        <w:t>amid UL transmission.</w:t>
      </w:r>
      <w:r w:rsidR="0080053F">
        <w:rPr>
          <w:szCs w:val="18"/>
        </w:rPr>
        <w:t xml:space="preserve"> </w:t>
      </w:r>
    </w:p>
    <w:p w14:paraId="666058CD" w14:textId="5AA0A3C0" w:rsidR="00340DC9" w:rsidRPr="003073F2" w:rsidRDefault="00340DC9">
      <w:pPr>
        <w:pStyle w:val="Heading2"/>
        <w:jc w:val="both"/>
        <w:rPr>
          <w:b/>
          <w:bCs/>
        </w:rPr>
      </w:pPr>
      <w:r>
        <w:rPr>
          <w:rFonts w:cstheme="minorHAnsi"/>
        </w:rPr>
        <w:t>P</w:t>
      </w:r>
      <w:r>
        <w:t xml:space="preserve">erformance evaluation </w:t>
      </w:r>
      <w:r w:rsidRPr="003073F2">
        <w:t>of TB processing over multi-slot PUSCH</w:t>
      </w:r>
    </w:p>
    <w:p w14:paraId="193BA357" w14:textId="79609E52" w:rsidR="00340DC9" w:rsidRPr="00AA1576" w:rsidRDefault="00340DC9" w:rsidP="00677AD6">
      <w:pPr>
        <w:jc w:val="both"/>
        <w:rPr>
          <w:rFonts w:cstheme="minorHAnsi"/>
        </w:rPr>
      </w:pPr>
      <w:r w:rsidRPr="002D0BA9">
        <w:rPr>
          <w:rFonts w:cstheme="minorHAnsi"/>
        </w:rPr>
        <w:t>In NR Rel-15 and 16, tran</w:t>
      </w:r>
      <w:r w:rsidRPr="005E1ADA">
        <w:rPr>
          <w:rFonts w:cstheme="minorHAnsi"/>
        </w:rPr>
        <w:t>smission of a TB is determined by RE resources with</w:t>
      </w:r>
      <w:r w:rsidR="00A33051">
        <w:rPr>
          <w:rFonts w:cstheme="minorHAnsi"/>
        </w:rPr>
        <w:t>in</w:t>
      </w:r>
      <w:r w:rsidRPr="005E1ADA">
        <w:rPr>
          <w:rFonts w:cstheme="minorHAnsi"/>
        </w:rPr>
        <w:t xml:space="preserve"> a number of PRBs and a number of </w:t>
      </w:r>
      <w:r>
        <w:rPr>
          <w:rFonts w:cstheme="minorHAnsi" w:hint="eastAsia"/>
        </w:rPr>
        <w:t>at</w:t>
      </w:r>
      <w:r>
        <w:rPr>
          <w:rFonts w:cstheme="minorHAnsi"/>
        </w:rPr>
        <w:t xml:space="preserve"> most </w:t>
      </w:r>
      <w:r w:rsidRPr="005E1ADA">
        <w:rPr>
          <w:rFonts w:cstheme="minorHAnsi"/>
        </w:rPr>
        <w:t xml:space="preserve">14 OFDM symbols. To reach </w:t>
      </w:r>
      <w:r>
        <w:rPr>
          <w:rFonts w:cstheme="minorHAnsi"/>
        </w:rPr>
        <w:t>a</w:t>
      </w:r>
      <w:r w:rsidRPr="005E1ADA">
        <w:rPr>
          <w:rFonts w:cstheme="minorHAnsi"/>
        </w:rPr>
        <w:t xml:space="preserve"> certain UL data rate, u</w:t>
      </w:r>
      <w:r w:rsidRPr="002D0BA9">
        <w:rPr>
          <w:rFonts w:cstheme="minorHAnsi"/>
        </w:rPr>
        <w:t>sually multiple PRBs in a slot are allocated for a TB transmission. However</w:t>
      </w:r>
      <w:r w:rsidR="00832EF4">
        <w:rPr>
          <w:rFonts w:cstheme="minorHAnsi"/>
        </w:rPr>
        <w:t>,</w:t>
      </w:r>
      <w:r w:rsidRPr="002D0BA9">
        <w:rPr>
          <w:rFonts w:cstheme="minorHAnsi"/>
        </w:rPr>
        <w:t xml:space="preserve"> increasing resources in frequency domain will </w:t>
      </w:r>
      <w:r>
        <w:rPr>
          <w:rFonts w:cstheme="minorHAnsi"/>
        </w:rPr>
        <w:t>reduce the</w:t>
      </w:r>
      <w:r w:rsidRPr="002D0BA9">
        <w:rPr>
          <w:rFonts w:cstheme="minorHAnsi"/>
        </w:rPr>
        <w:t xml:space="preserve"> power density of the signals transmitted </w:t>
      </w:r>
      <w:r w:rsidR="002A2687">
        <w:rPr>
          <w:rFonts w:cstheme="minorHAnsi"/>
        </w:rPr>
        <w:t>i</w:t>
      </w:r>
      <w:r w:rsidRPr="002D0BA9">
        <w:rPr>
          <w:rFonts w:cstheme="minorHAnsi"/>
        </w:rPr>
        <w:t xml:space="preserve">n each </w:t>
      </w:r>
      <w:r w:rsidR="002F00A9">
        <w:rPr>
          <w:rFonts w:cstheme="minorHAnsi"/>
        </w:rPr>
        <w:t>PRB</w:t>
      </w:r>
      <w:r w:rsidRPr="002D0BA9">
        <w:rPr>
          <w:rFonts w:cstheme="minorHAnsi"/>
        </w:rPr>
        <w:t xml:space="preserve">, thus making the channel estimation accuracy worse, given the limitation of the total power of UE can have. In order to increase power spectrum density, one possible solution is to extend </w:t>
      </w:r>
      <w:r>
        <w:rPr>
          <w:rFonts w:cstheme="minorHAnsi"/>
        </w:rPr>
        <w:t>a</w:t>
      </w:r>
      <w:r w:rsidRPr="002D0BA9">
        <w:rPr>
          <w:rFonts w:cstheme="minorHAnsi"/>
        </w:rPr>
        <w:t xml:space="preserve"> TB </w:t>
      </w:r>
      <w:r>
        <w:rPr>
          <w:rFonts w:cstheme="minorHAnsi"/>
        </w:rPr>
        <w:t xml:space="preserve">that is </w:t>
      </w:r>
      <w:r w:rsidRPr="002D0BA9">
        <w:rPr>
          <w:rFonts w:cstheme="minorHAnsi"/>
        </w:rPr>
        <w:t xml:space="preserve">in </w:t>
      </w:r>
      <w:r>
        <w:rPr>
          <w:rFonts w:cstheme="minorHAnsi"/>
        </w:rPr>
        <w:t>a</w:t>
      </w:r>
      <w:r w:rsidRPr="002D0BA9">
        <w:rPr>
          <w:rFonts w:cstheme="minorHAnsi"/>
        </w:rPr>
        <w:t xml:space="preserve"> small number of PRBs across multiple slots. </w:t>
      </w:r>
    </w:p>
    <w:p w14:paraId="3C3F5D2B" w14:textId="04241977" w:rsidR="00340DC9" w:rsidRDefault="00340DC9" w:rsidP="00677AD6">
      <w:pPr>
        <w:pStyle w:val="Observation"/>
        <w:jc w:val="both"/>
        <w:rPr>
          <w:b w:val="0"/>
          <w:bCs w:val="0"/>
        </w:rPr>
      </w:pPr>
    </w:p>
    <w:p w14:paraId="65E612E2" w14:textId="142F04D5" w:rsidR="00340DC9" w:rsidRPr="00091FE9" w:rsidRDefault="00340DC9" w:rsidP="00677AD6">
      <w:pPr>
        <w:pStyle w:val="Observation"/>
        <w:numPr>
          <w:ilvl w:val="0"/>
          <w:numId w:val="22"/>
        </w:numPr>
        <w:jc w:val="both"/>
        <w:rPr>
          <w:rFonts w:cstheme="minorHAnsi"/>
          <w:b w:val="0"/>
        </w:rPr>
      </w:pPr>
      <w:r w:rsidRPr="003073F2">
        <w:rPr>
          <w:rFonts w:cstheme="minorHAnsi"/>
          <w:b w:val="0"/>
        </w:rPr>
        <w:t xml:space="preserve">The feasible use cases of TB over multiple slots are the low data rate services, such as VoIP </w:t>
      </w:r>
      <w:r w:rsidR="00CC1708">
        <w:rPr>
          <w:rFonts w:cstheme="minorHAnsi"/>
          <w:b w:val="0"/>
        </w:rPr>
        <w:t>and</w:t>
      </w:r>
      <w:r w:rsidRPr="003073F2">
        <w:rPr>
          <w:rFonts w:cstheme="minorHAnsi"/>
          <w:b w:val="0"/>
        </w:rPr>
        <w:t xml:space="preserve"> </w:t>
      </w:r>
      <w:r w:rsidR="00C07255">
        <w:rPr>
          <w:rFonts w:cstheme="minorHAnsi"/>
          <w:b w:val="0"/>
        </w:rPr>
        <w:t xml:space="preserve">low rate </w:t>
      </w:r>
      <w:r w:rsidRPr="003073F2">
        <w:rPr>
          <w:rFonts w:cstheme="minorHAnsi"/>
          <w:b w:val="0"/>
        </w:rPr>
        <w:t>data</w:t>
      </w:r>
      <w:r>
        <w:rPr>
          <w:rFonts w:cstheme="minorHAnsi"/>
          <w:b w:val="0"/>
        </w:rPr>
        <w:t xml:space="preserve">. </w:t>
      </w:r>
    </w:p>
    <w:p w14:paraId="29A78A4D" w14:textId="77F190F7" w:rsidR="00B61636" w:rsidRDefault="00B61636">
      <w:pPr>
        <w:pStyle w:val="Heading3"/>
        <w:jc w:val="both"/>
      </w:pPr>
      <w:r>
        <w:rPr>
          <w:rFonts w:hint="eastAsia"/>
        </w:rPr>
        <w:t>Performance</w:t>
      </w:r>
      <w:r>
        <w:t xml:space="preserve"> of TBoMS</w:t>
      </w:r>
      <w:r w:rsidR="00536100">
        <w:t xml:space="preserve"> with single </w:t>
      </w:r>
      <w:r w:rsidR="002A5463">
        <w:t>or</w:t>
      </w:r>
      <w:r w:rsidR="00536100">
        <w:t xml:space="preserve"> multiple RVs</w:t>
      </w:r>
    </w:p>
    <w:p w14:paraId="449D650E" w14:textId="2F27F4ED" w:rsidR="006427D7" w:rsidRDefault="006427D7" w:rsidP="00677AD6">
      <w:pPr>
        <w:jc w:val="both"/>
        <w:rPr>
          <w:rFonts w:cstheme="minorHAnsi"/>
        </w:rPr>
      </w:pPr>
      <w:r>
        <w:rPr>
          <w:rFonts w:cstheme="minorHAnsi"/>
        </w:rPr>
        <w:t>In this section, we compare the simulation result</w:t>
      </w:r>
      <w:r w:rsidR="008C6121">
        <w:rPr>
          <w:rFonts w:cstheme="minorHAnsi" w:hint="eastAsia"/>
        </w:rPr>
        <w:t>s</w:t>
      </w:r>
      <w:r w:rsidR="008C6121">
        <w:rPr>
          <w:rFonts w:cstheme="minorHAnsi"/>
        </w:rPr>
        <w:t xml:space="preserve"> of </w:t>
      </w:r>
      <w:r w:rsidR="00AE2943">
        <w:rPr>
          <w:rFonts w:cstheme="minorHAnsi"/>
        </w:rPr>
        <w:t xml:space="preserve">different </w:t>
      </w:r>
      <w:r w:rsidR="007A74A8">
        <w:rPr>
          <w:rFonts w:cstheme="minorHAnsi"/>
        </w:rPr>
        <w:t>RV schemes</w:t>
      </w:r>
      <w:r w:rsidR="008C6121" w:rsidRPr="008C6121">
        <w:rPr>
          <w:rFonts w:cstheme="minorHAnsi"/>
        </w:rPr>
        <w:t xml:space="preserve">, </w:t>
      </w:r>
      <w:r w:rsidR="00CE1959">
        <w:rPr>
          <w:rFonts w:cstheme="minorHAnsi"/>
        </w:rPr>
        <w:t xml:space="preserve">including </w:t>
      </w:r>
      <w:r>
        <w:rPr>
          <w:rFonts w:cstheme="minorHAnsi"/>
        </w:rPr>
        <w:t xml:space="preserve">one RV continuous rate matching across </w:t>
      </w:r>
      <w:r w:rsidR="00CE1959">
        <w:rPr>
          <w:rFonts w:cstheme="minorHAnsi"/>
        </w:rPr>
        <w:t xml:space="preserve">all slots of the </w:t>
      </w:r>
      <w:r>
        <w:rPr>
          <w:rFonts w:cstheme="minorHAnsi"/>
        </w:rPr>
        <w:t>TBoMS</w:t>
      </w:r>
      <w:r w:rsidR="00AE2943">
        <w:rPr>
          <w:rFonts w:cstheme="minorHAnsi"/>
        </w:rPr>
        <w:t xml:space="preserve">, </w:t>
      </w:r>
      <w:r>
        <w:rPr>
          <w:rFonts w:cstheme="minorHAnsi"/>
        </w:rPr>
        <w:t>multiple RV</w:t>
      </w:r>
      <w:r w:rsidR="00CE1959">
        <w:rPr>
          <w:rFonts w:cstheme="minorHAnsi"/>
        </w:rPr>
        <w:t>s</w:t>
      </w:r>
      <w:r>
        <w:rPr>
          <w:rFonts w:cstheme="minorHAnsi"/>
        </w:rPr>
        <w:t xml:space="preserve"> </w:t>
      </w:r>
      <w:r w:rsidR="008C6121">
        <w:rPr>
          <w:rFonts w:cstheme="minorHAnsi"/>
        </w:rPr>
        <w:t xml:space="preserve">cycling </w:t>
      </w:r>
      <w:r w:rsidR="000517FE">
        <w:rPr>
          <w:rFonts w:cstheme="minorHAnsi"/>
        </w:rPr>
        <w:t xml:space="preserve">at </w:t>
      </w:r>
      <w:r w:rsidR="00DE3903">
        <w:rPr>
          <w:rFonts w:cstheme="minorHAnsi"/>
        </w:rPr>
        <w:t xml:space="preserve">the </w:t>
      </w:r>
      <w:r w:rsidR="000517FE">
        <w:rPr>
          <w:rFonts w:cstheme="minorHAnsi"/>
        </w:rPr>
        <w:t>slot border</w:t>
      </w:r>
      <w:r w:rsidR="008C6121">
        <w:rPr>
          <w:rFonts w:cstheme="minorHAnsi"/>
        </w:rPr>
        <w:t xml:space="preserve"> </w:t>
      </w:r>
      <w:r w:rsidR="00AE2943">
        <w:rPr>
          <w:rFonts w:cstheme="minorHAnsi"/>
        </w:rPr>
        <w:t>or T</w:t>
      </w:r>
      <w:r w:rsidR="00CE1959">
        <w:rPr>
          <w:rFonts w:cstheme="minorHAnsi"/>
        </w:rPr>
        <w:t>O</w:t>
      </w:r>
      <w:r w:rsidR="00AE2943">
        <w:rPr>
          <w:rFonts w:cstheme="minorHAnsi"/>
        </w:rPr>
        <w:t xml:space="preserve">T border </w:t>
      </w:r>
      <w:r>
        <w:rPr>
          <w:rFonts w:cstheme="minorHAnsi"/>
        </w:rPr>
        <w:t>for TBoMS</w:t>
      </w:r>
      <w:r w:rsidR="00AE2943">
        <w:rPr>
          <w:rFonts w:cstheme="minorHAnsi"/>
        </w:rPr>
        <w:t xml:space="preserve"> in TDD</w:t>
      </w:r>
      <w:r w:rsidR="00CE1959">
        <w:rPr>
          <w:rFonts w:cstheme="minorHAnsi"/>
        </w:rPr>
        <w:t xml:space="preserve"> and </w:t>
      </w:r>
      <w:r w:rsidR="00AE2943">
        <w:rPr>
          <w:rFonts w:cstheme="minorHAnsi"/>
        </w:rPr>
        <w:t>FDD mode</w:t>
      </w:r>
      <w:r>
        <w:rPr>
          <w:rFonts w:cstheme="minorHAnsi"/>
        </w:rPr>
        <w:t>.</w:t>
      </w:r>
      <w:r w:rsidR="008C6121" w:rsidRPr="006709DD">
        <w:rPr>
          <w:rFonts w:cstheme="minorHAnsi"/>
        </w:rPr>
        <w:t xml:space="preserve"> </w:t>
      </w:r>
      <w:r>
        <w:rPr>
          <w:rFonts w:cstheme="minorHAnsi"/>
        </w:rPr>
        <w:t xml:space="preserve">Other simulation parameters can be found in section </w:t>
      </w:r>
      <w:r w:rsidR="00FD2767">
        <w:rPr>
          <w:rFonts w:cstheme="minorHAnsi"/>
        </w:rPr>
        <w:t>5</w:t>
      </w:r>
      <w:r>
        <w:rPr>
          <w:rFonts w:cstheme="minorHAnsi"/>
        </w:rPr>
        <w:t>.</w:t>
      </w:r>
    </w:p>
    <w:p w14:paraId="4C87CC0E" w14:textId="204F4C64" w:rsidR="00D5144B" w:rsidRDefault="007A74A8" w:rsidP="00677AD6">
      <w:pPr>
        <w:pStyle w:val="Heading4"/>
        <w:jc w:val="both"/>
      </w:pPr>
      <w:r>
        <w:lastRenderedPageBreak/>
        <w:t xml:space="preserve">FDD </w:t>
      </w:r>
      <w:r>
        <w:rPr>
          <w:rFonts w:hint="eastAsia"/>
        </w:rPr>
        <w:t>mode</w:t>
      </w:r>
    </w:p>
    <w:p w14:paraId="5DB6ED53" w14:textId="010E502F" w:rsidR="00197730" w:rsidRPr="00197730" w:rsidRDefault="00D5144B" w:rsidP="00677AD6">
      <w:pPr>
        <w:pStyle w:val="BodyText"/>
        <w:jc w:val="both"/>
        <w:rPr>
          <w:rFonts w:ascii="Times" w:hAnsi="Times"/>
          <w:szCs w:val="24"/>
        </w:rPr>
      </w:pPr>
      <w:r>
        <w:rPr>
          <w:rFonts w:eastAsia="SimSun" w:cstheme="minorHAnsi"/>
          <w:szCs w:val="24"/>
        </w:rPr>
        <w:t xml:space="preserve">Figure </w:t>
      </w:r>
      <w:r w:rsidR="00682EEC">
        <w:rPr>
          <w:rFonts w:eastAsia="SimSun" w:cstheme="minorHAnsi"/>
          <w:szCs w:val="24"/>
        </w:rPr>
        <w:t>6-a</w:t>
      </w:r>
      <w:r w:rsidR="0051381E">
        <w:rPr>
          <w:rFonts w:eastAsia="SimSun" w:cstheme="minorHAnsi"/>
          <w:szCs w:val="24"/>
        </w:rPr>
        <w:t xml:space="preserve"> </w:t>
      </w:r>
      <w:r>
        <w:rPr>
          <w:rFonts w:eastAsia="SimSun" w:cstheme="minorHAnsi"/>
          <w:szCs w:val="24"/>
        </w:rPr>
        <w:t xml:space="preserve">shows </w:t>
      </w:r>
      <w:r w:rsidR="00DA05E6">
        <w:rPr>
          <w:rFonts w:eastAsia="SimSun" w:cstheme="minorHAnsi"/>
          <w:szCs w:val="24"/>
        </w:rPr>
        <w:t xml:space="preserve">the performance of TBoMS over four </w:t>
      </w:r>
      <w:r w:rsidR="007A74A8">
        <w:rPr>
          <w:rFonts w:eastAsia="SimSun" w:cstheme="minorHAnsi"/>
          <w:szCs w:val="24"/>
        </w:rPr>
        <w:t>UL slots</w:t>
      </w:r>
      <w:r w:rsidR="00DA05E6">
        <w:rPr>
          <w:rFonts w:eastAsia="SimSun" w:cstheme="minorHAnsi"/>
          <w:szCs w:val="24"/>
        </w:rPr>
        <w:t>. The scheme with o</w:t>
      </w:r>
      <w:r>
        <w:rPr>
          <w:rFonts w:eastAsia="SimSun" w:cstheme="minorHAnsi"/>
          <w:szCs w:val="24"/>
        </w:rPr>
        <w:t xml:space="preserve">ne RV continuous rate matching has about </w:t>
      </w:r>
      <w:r w:rsidR="001A0B47">
        <w:rPr>
          <w:rFonts w:eastAsia="SimSun" w:cstheme="minorHAnsi"/>
          <w:szCs w:val="24"/>
        </w:rPr>
        <w:t>0.5</w:t>
      </w:r>
      <w:r>
        <w:rPr>
          <w:rFonts w:eastAsia="SimSun" w:cstheme="minorHAnsi"/>
          <w:szCs w:val="24"/>
        </w:rPr>
        <w:t>dB performance gain over multiple RVs cycling across slots.</w:t>
      </w:r>
      <w:r w:rsidR="00DA05E6">
        <w:rPr>
          <w:rFonts w:eastAsia="SimSun" w:cstheme="minorHAnsi"/>
          <w:szCs w:val="24"/>
        </w:rPr>
        <w:t xml:space="preserve"> In both schemes</w:t>
      </w:r>
      <w:r w:rsidR="00572DA7">
        <w:rPr>
          <w:rFonts w:eastAsia="SimSun" w:cstheme="minorHAnsi"/>
          <w:szCs w:val="24"/>
        </w:rPr>
        <w:t>,</w:t>
      </w:r>
      <w:r w:rsidR="00DA05E6">
        <w:rPr>
          <w:rFonts w:eastAsia="SimSun" w:cstheme="minorHAnsi"/>
          <w:szCs w:val="24"/>
        </w:rPr>
        <w:t xml:space="preserve"> TBS </w:t>
      </w:r>
      <w:r w:rsidR="006B6D57">
        <w:rPr>
          <w:rFonts w:eastAsia="SimSun" w:cstheme="minorHAnsi"/>
          <w:szCs w:val="24"/>
        </w:rPr>
        <w:t xml:space="preserve">is </w:t>
      </w:r>
      <w:r w:rsidR="00DA05E6" w:rsidRPr="00BF1DD7">
        <w:rPr>
          <w:szCs w:val="18"/>
        </w:rPr>
        <w:t>determined</w:t>
      </w:r>
      <w:r w:rsidR="00DA05E6">
        <w:rPr>
          <w:rFonts w:eastAsia="SimSun" w:cstheme="minorHAnsi"/>
          <w:szCs w:val="24"/>
        </w:rPr>
        <w:t xml:space="preserve"> by all slots of the TBoMS, and the same MCS index </w:t>
      </w:r>
      <w:r w:rsidR="006B6D57">
        <w:rPr>
          <w:rFonts w:eastAsia="SimSun" w:cstheme="minorHAnsi"/>
          <w:szCs w:val="24"/>
        </w:rPr>
        <w:t xml:space="preserve">is </w:t>
      </w:r>
      <w:r w:rsidR="00DA05E6">
        <w:rPr>
          <w:rFonts w:eastAsia="SimSun" w:cstheme="minorHAnsi"/>
          <w:szCs w:val="24"/>
        </w:rPr>
        <w:t>used.</w:t>
      </w:r>
      <w:r>
        <w:rPr>
          <w:rFonts w:eastAsia="SimSun" w:cstheme="minorHAnsi"/>
          <w:szCs w:val="24"/>
        </w:rPr>
        <w:t xml:space="preserve"> </w:t>
      </w:r>
      <w:r w:rsidR="006A73BD">
        <w:rPr>
          <w:rFonts w:eastAsia="SimSun" w:cstheme="minorHAnsi"/>
          <w:szCs w:val="24"/>
        </w:rPr>
        <w:t>The r</w:t>
      </w:r>
      <w:r w:rsidR="001A0B47">
        <w:rPr>
          <w:rFonts w:eastAsia="SimSun" w:cstheme="minorHAnsi"/>
          <w:szCs w:val="24"/>
        </w:rPr>
        <w:t>eason</w:t>
      </w:r>
      <w:r w:rsidR="00281BC9">
        <w:rPr>
          <w:rFonts w:eastAsia="SimSun" w:cstheme="minorHAnsi"/>
          <w:szCs w:val="24"/>
        </w:rPr>
        <w:t xml:space="preserve"> </w:t>
      </w:r>
      <w:r w:rsidR="006A73BD">
        <w:rPr>
          <w:rFonts w:eastAsia="SimSun" w:cstheme="minorHAnsi"/>
          <w:szCs w:val="24"/>
        </w:rPr>
        <w:t xml:space="preserve">for </w:t>
      </w:r>
      <w:r w:rsidR="00DA05E6">
        <w:rPr>
          <w:rFonts w:eastAsia="SimSun" w:cstheme="minorHAnsi"/>
          <w:szCs w:val="24"/>
        </w:rPr>
        <w:t xml:space="preserve">the performance gap </w:t>
      </w:r>
      <w:r w:rsidR="00281BC9">
        <w:rPr>
          <w:rFonts w:eastAsia="SimSun" w:cstheme="minorHAnsi"/>
          <w:szCs w:val="24"/>
        </w:rPr>
        <w:t>is</w:t>
      </w:r>
      <w:r w:rsidR="00DA05E6">
        <w:rPr>
          <w:rFonts w:eastAsia="SimSun" w:cstheme="minorHAnsi"/>
          <w:szCs w:val="24"/>
        </w:rPr>
        <w:t xml:space="preserve"> that</w:t>
      </w:r>
      <w:r w:rsidR="001A0B47">
        <w:rPr>
          <w:rFonts w:eastAsia="SimSun" w:cstheme="minorHAnsi"/>
          <w:szCs w:val="24"/>
        </w:rPr>
        <w:t xml:space="preserve"> part of </w:t>
      </w:r>
      <w:r w:rsidR="00571BED">
        <w:rPr>
          <w:rFonts w:eastAsia="SimSun" w:cstheme="minorHAnsi"/>
          <w:szCs w:val="24"/>
        </w:rPr>
        <w:t xml:space="preserve">the </w:t>
      </w:r>
      <w:r w:rsidR="001A0B47">
        <w:rPr>
          <w:rFonts w:eastAsia="SimSun" w:cstheme="minorHAnsi"/>
          <w:szCs w:val="24"/>
        </w:rPr>
        <w:t xml:space="preserve">coded bits </w:t>
      </w:r>
      <w:r w:rsidR="00DA05E6">
        <w:rPr>
          <w:rFonts w:eastAsia="SimSun" w:cstheme="minorHAnsi"/>
          <w:szCs w:val="24"/>
        </w:rPr>
        <w:t xml:space="preserve">transmitted </w:t>
      </w:r>
      <w:r w:rsidR="001A0B47">
        <w:rPr>
          <w:rFonts w:eastAsia="SimSun" w:cstheme="minorHAnsi"/>
          <w:szCs w:val="24"/>
        </w:rPr>
        <w:t>in slot 1 and slot 3 are overlapping</w:t>
      </w:r>
      <w:r w:rsidR="007A74A8">
        <w:rPr>
          <w:rFonts w:eastAsia="SimSun" w:cstheme="minorHAnsi"/>
          <w:szCs w:val="24"/>
        </w:rPr>
        <w:t xml:space="preserve"> in </w:t>
      </w:r>
      <w:r w:rsidR="00DA05E6">
        <w:rPr>
          <w:rFonts w:eastAsia="SimSun" w:cstheme="minorHAnsi"/>
          <w:szCs w:val="24"/>
        </w:rPr>
        <w:t>the multi-</w:t>
      </w:r>
      <w:r w:rsidR="007A74A8">
        <w:rPr>
          <w:rFonts w:eastAsia="SimSun" w:cstheme="minorHAnsi"/>
          <w:szCs w:val="24"/>
        </w:rPr>
        <w:t xml:space="preserve">RV </w:t>
      </w:r>
      <w:r w:rsidR="00DA05E6">
        <w:rPr>
          <w:rFonts w:eastAsia="SimSun" w:cstheme="minorHAnsi"/>
          <w:szCs w:val="24"/>
        </w:rPr>
        <w:t>scheme, as shown in Figure 6-b</w:t>
      </w:r>
      <w:r>
        <w:rPr>
          <w:rFonts w:eastAsia="SimSun" w:cstheme="minorHAnsi"/>
          <w:szCs w:val="24"/>
        </w:rPr>
        <w:t>.</w:t>
      </w:r>
    </w:p>
    <w:p w14:paraId="4DBB7559" w14:textId="1D26C363" w:rsidR="00197730" w:rsidRPr="00197730" w:rsidRDefault="003B50F0" w:rsidP="00677AD6">
      <w:pPr>
        <w:contextualSpacing/>
        <w:jc w:val="center"/>
        <w:rPr>
          <w:rFonts w:ascii="Times" w:hAnsi="Times"/>
          <w:szCs w:val="24"/>
          <w:highlight w:val="yellow"/>
        </w:rPr>
      </w:pPr>
      <w:r>
        <w:rPr>
          <w:rFonts w:ascii="Times" w:hAnsi="Times"/>
          <w:noProof/>
          <w:szCs w:val="24"/>
        </w:rPr>
        <w:drawing>
          <wp:inline distT="0" distB="0" distL="0" distR="0" wp14:anchorId="0F6F0A9A" wp14:editId="1393CDF5">
            <wp:extent cx="4366800" cy="3276000"/>
            <wp:effectExtent l="0" t="0" r="0" b="635"/>
            <wp:docPr id="12" name="图片 1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10;&#10;描述已自动生成"/>
                    <pic:cNvPicPr/>
                  </pic:nvPicPr>
                  <pic:blipFill>
                    <a:blip r:embed="rId15">
                      <a:extLst>
                        <a:ext uri="{28A0092B-C50C-407E-A947-70E740481C1C}">
                          <a14:useLocalDpi xmlns:a14="http://schemas.microsoft.com/office/drawing/2010/main" val="0"/>
                        </a:ext>
                      </a:extLst>
                    </a:blip>
                    <a:stretch>
                      <a:fillRect/>
                    </a:stretch>
                  </pic:blipFill>
                  <pic:spPr>
                    <a:xfrm>
                      <a:off x="0" y="0"/>
                      <a:ext cx="4366800" cy="3276000"/>
                    </a:xfrm>
                    <a:prstGeom prst="rect">
                      <a:avLst/>
                    </a:prstGeom>
                  </pic:spPr>
                </pic:pic>
              </a:graphicData>
            </a:graphic>
          </wp:inline>
        </w:drawing>
      </w:r>
    </w:p>
    <w:p w14:paraId="2B91BC43" w14:textId="29D2FA54" w:rsidR="00197730" w:rsidRPr="00297C76" w:rsidRDefault="00197730" w:rsidP="00677AD6">
      <w:pPr>
        <w:contextualSpacing/>
        <w:jc w:val="center"/>
        <w:rPr>
          <w:rFonts w:eastAsia="SimSun" w:cstheme="minorHAnsi"/>
          <w:szCs w:val="24"/>
          <w:lang w:eastAsia="ja-JP"/>
        </w:rPr>
      </w:pPr>
      <w:r w:rsidRPr="00297C76">
        <w:rPr>
          <w:rFonts w:eastAsia="SimSun" w:cstheme="minorHAnsi"/>
          <w:szCs w:val="24"/>
          <w:lang w:eastAsia="ja-JP"/>
        </w:rPr>
        <w:t xml:space="preserve">Figure </w:t>
      </w:r>
      <w:r w:rsidR="00B10A38">
        <w:rPr>
          <w:rFonts w:eastAsia="SimSun" w:cstheme="minorHAnsi" w:hint="eastAsia"/>
          <w:szCs w:val="24"/>
        </w:rPr>
        <w:t>6-a</w:t>
      </w:r>
      <w:r w:rsidR="008C6121">
        <w:rPr>
          <w:rFonts w:eastAsia="SimSun" w:cstheme="minorHAnsi"/>
          <w:szCs w:val="24"/>
          <w:lang w:eastAsia="ja-JP"/>
        </w:rPr>
        <w:t>,</w:t>
      </w:r>
      <w:r w:rsidRPr="00297C76">
        <w:rPr>
          <w:rFonts w:eastAsia="SimSun" w:cstheme="minorHAnsi"/>
          <w:szCs w:val="24"/>
          <w:lang w:eastAsia="ja-JP"/>
        </w:rPr>
        <w:t xml:space="preserve"> </w:t>
      </w:r>
      <w:r w:rsidR="006709DD">
        <w:rPr>
          <w:rFonts w:eastAsia="SimSun" w:cstheme="minorHAnsi"/>
          <w:szCs w:val="24"/>
          <w:lang w:eastAsia="ja-JP"/>
        </w:rPr>
        <w:t xml:space="preserve">one RV vs. </w:t>
      </w:r>
      <w:r w:rsidR="007A74A8">
        <w:rPr>
          <w:rFonts w:eastAsia="SimSun" w:cstheme="minorHAnsi"/>
          <w:szCs w:val="24"/>
          <w:lang w:eastAsia="ja-JP"/>
        </w:rPr>
        <w:t xml:space="preserve">RV cycling </w:t>
      </w:r>
      <w:r w:rsidR="006709DD">
        <w:rPr>
          <w:rFonts w:eastAsia="SimSun" w:cstheme="minorHAnsi"/>
          <w:szCs w:val="24"/>
          <w:lang w:eastAsia="ja-JP"/>
        </w:rPr>
        <w:t xml:space="preserve">for a </w:t>
      </w:r>
      <w:r w:rsidR="006709DD">
        <w:rPr>
          <w:rFonts w:eastAsia="SimSun" w:cstheme="minorHAnsi" w:hint="eastAsia"/>
          <w:szCs w:val="24"/>
        </w:rPr>
        <w:t>TBoMS</w:t>
      </w:r>
      <w:r w:rsidR="006709DD">
        <w:rPr>
          <w:rFonts w:eastAsia="SimSun" w:cstheme="minorHAnsi"/>
          <w:szCs w:val="24"/>
          <w:lang w:eastAsia="ja-JP"/>
        </w:rPr>
        <w:t xml:space="preserve"> of </w:t>
      </w:r>
      <w:r w:rsidR="006709DD" w:rsidRPr="00256A55">
        <w:rPr>
          <w:rFonts w:eastAsia="SimSun" w:cstheme="minorHAnsi"/>
          <w:szCs w:val="24"/>
          <w:lang w:eastAsia="ja-JP"/>
        </w:rPr>
        <w:t>4</w:t>
      </w:r>
      <w:r w:rsidR="006709DD">
        <w:rPr>
          <w:rFonts w:eastAsia="SimSun" w:cstheme="minorHAnsi"/>
          <w:szCs w:val="24"/>
          <w:lang w:eastAsia="ja-JP"/>
        </w:rPr>
        <w:t xml:space="preserve"> </w:t>
      </w:r>
      <w:r w:rsidR="006709DD" w:rsidRPr="00256A55">
        <w:rPr>
          <w:rFonts w:eastAsia="SimSun" w:cstheme="minorHAnsi"/>
          <w:szCs w:val="24"/>
          <w:lang w:eastAsia="ja-JP"/>
        </w:rPr>
        <w:t>slots</w:t>
      </w:r>
    </w:p>
    <w:p w14:paraId="10F02385" w14:textId="58AF148D" w:rsidR="00197730" w:rsidRPr="00197730" w:rsidRDefault="002E4B02" w:rsidP="00677AD6">
      <w:pPr>
        <w:contextualSpacing/>
        <w:jc w:val="center"/>
        <w:rPr>
          <w:rFonts w:ascii="Times" w:eastAsia="SimSun" w:hAnsi="Times"/>
          <w:szCs w:val="24"/>
          <w:lang w:eastAsia="ja-JP"/>
        </w:rPr>
      </w:pPr>
      <w:r w:rsidRPr="002E4B02">
        <w:t xml:space="preserve"> </w:t>
      </w:r>
      <w:r w:rsidR="00AF302D">
        <w:pict w14:anchorId="4C64FFC1">
          <v:shape id="_x0000_i1028" type="#_x0000_t75" style="width:439.8pt;height:229.8pt">
            <v:imagedata r:id="rId16" o:title=""/>
          </v:shape>
        </w:pict>
      </w:r>
    </w:p>
    <w:p w14:paraId="0902156A" w14:textId="26D13C63" w:rsidR="00247BD4" w:rsidRPr="00197730" w:rsidRDefault="00197730" w:rsidP="00677AD6">
      <w:pPr>
        <w:contextualSpacing/>
        <w:jc w:val="center"/>
        <w:rPr>
          <w:rFonts w:ascii="Times" w:eastAsia="SimSun" w:hAnsi="Times"/>
          <w:szCs w:val="24"/>
        </w:rPr>
      </w:pPr>
      <w:r w:rsidRPr="00297C76">
        <w:rPr>
          <w:rFonts w:eastAsia="SimSun" w:cstheme="minorHAnsi"/>
          <w:szCs w:val="24"/>
          <w:lang w:eastAsia="ja-JP"/>
        </w:rPr>
        <w:t xml:space="preserve">Figure </w:t>
      </w:r>
      <w:r w:rsidR="00B10A38">
        <w:rPr>
          <w:rFonts w:eastAsia="SimSun" w:cstheme="minorHAnsi"/>
          <w:szCs w:val="24"/>
          <w:lang w:eastAsia="ja-JP"/>
        </w:rPr>
        <w:t>6-b</w:t>
      </w:r>
      <w:r w:rsidR="008C6121">
        <w:rPr>
          <w:rFonts w:eastAsia="SimSun" w:cstheme="minorHAnsi"/>
          <w:szCs w:val="24"/>
          <w:lang w:eastAsia="ja-JP"/>
        </w:rPr>
        <w:t>,</w:t>
      </w:r>
      <w:r w:rsidRPr="00297C76">
        <w:rPr>
          <w:rFonts w:eastAsia="SimSun" w:cstheme="minorHAnsi"/>
          <w:szCs w:val="24"/>
          <w:lang w:eastAsia="ja-JP"/>
        </w:rPr>
        <w:t xml:space="preserve"> </w:t>
      </w:r>
      <w:r w:rsidR="006709DD">
        <w:rPr>
          <w:rFonts w:eastAsia="SimSun" w:cstheme="minorHAnsi"/>
          <w:szCs w:val="24"/>
          <w:lang w:eastAsia="ja-JP"/>
        </w:rPr>
        <w:t>rate matching of coded bits</w:t>
      </w:r>
      <w:r w:rsidR="00B10A38">
        <w:rPr>
          <w:rFonts w:eastAsia="SimSun" w:cstheme="minorHAnsi"/>
          <w:szCs w:val="24"/>
          <w:lang w:eastAsia="ja-JP"/>
        </w:rPr>
        <w:t xml:space="preserve"> for different RV schemes</w:t>
      </w:r>
    </w:p>
    <w:p w14:paraId="6DFF652E" w14:textId="7DC7871F" w:rsidR="00247BD4" w:rsidRDefault="007A74A8" w:rsidP="00677AD6">
      <w:pPr>
        <w:pStyle w:val="Heading4"/>
        <w:jc w:val="both"/>
      </w:pPr>
      <w:r>
        <w:lastRenderedPageBreak/>
        <w:t>TDD mode</w:t>
      </w:r>
    </w:p>
    <w:p w14:paraId="241DE093" w14:textId="7120F039" w:rsidR="007A74A8" w:rsidRDefault="00C43183" w:rsidP="00677AD6">
      <w:pPr>
        <w:pStyle w:val="BodyText"/>
        <w:jc w:val="both"/>
        <w:rPr>
          <w:rFonts w:eastAsia="SimSun" w:cstheme="minorHAnsi"/>
          <w:szCs w:val="24"/>
        </w:rPr>
      </w:pPr>
      <w:r>
        <w:rPr>
          <w:rFonts w:eastAsia="SimSun" w:cstheme="minorHAnsi"/>
          <w:szCs w:val="24"/>
        </w:rPr>
        <w:t>We compare the</w:t>
      </w:r>
      <w:r w:rsidR="00247BD4">
        <w:rPr>
          <w:rFonts w:eastAsia="SimSun" w:cstheme="minorHAnsi"/>
          <w:szCs w:val="24"/>
        </w:rPr>
        <w:t xml:space="preserve"> r</w:t>
      </w:r>
      <w:r w:rsidR="00247BD4" w:rsidRPr="00297C76">
        <w:rPr>
          <w:rFonts w:eastAsia="SimSun" w:cstheme="minorHAnsi"/>
          <w:szCs w:val="24"/>
        </w:rPr>
        <w:t xml:space="preserve">esults </w:t>
      </w:r>
      <w:r w:rsidR="00247BD4">
        <w:rPr>
          <w:rFonts w:eastAsia="SimSun" w:cstheme="minorHAnsi"/>
          <w:szCs w:val="24"/>
        </w:rPr>
        <w:t>of</w:t>
      </w:r>
      <w:r w:rsidR="00247BD4" w:rsidRPr="00297C76">
        <w:rPr>
          <w:rFonts w:eastAsia="SimSun" w:cstheme="minorHAnsi"/>
          <w:szCs w:val="24"/>
        </w:rPr>
        <w:t xml:space="preserve"> TBoMS of eight UL slots</w:t>
      </w:r>
      <w:r w:rsidR="00B82E3C">
        <w:rPr>
          <w:rFonts w:eastAsia="SimSun" w:cstheme="minorHAnsi"/>
          <w:szCs w:val="24"/>
        </w:rPr>
        <w:t xml:space="preserve"> in TDD mode</w:t>
      </w:r>
      <w:r>
        <w:rPr>
          <w:rFonts w:eastAsia="SimSun" w:cstheme="minorHAnsi"/>
          <w:szCs w:val="24"/>
        </w:rPr>
        <w:t xml:space="preserve"> with four different schemes</w:t>
      </w:r>
      <w:r w:rsidR="00247BD4" w:rsidRPr="00297C76">
        <w:rPr>
          <w:rFonts w:eastAsia="SimSun" w:cstheme="minorHAnsi"/>
          <w:szCs w:val="24"/>
        </w:rPr>
        <w:t xml:space="preserve">. </w:t>
      </w:r>
      <w:r>
        <w:rPr>
          <w:rFonts w:eastAsia="SimSun" w:cstheme="minorHAnsi"/>
          <w:szCs w:val="24"/>
        </w:rPr>
        <w:t>In addition to the two schemes simulated in FDD, time unit of rate matching as TOT</w:t>
      </w:r>
      <w:r w:rsidR="00572DA7">
        <w:rPr>
          <w:rFonts w:eastAsia="SimSun" w:cstheme="minorHAnsi"/>
          <w:szCs w:val="24"/>
        </w:rPr>
        <w:t>, which consists of two UL slots,</w:t>
      </w:r>
      <w:r>
        <w:rPr>
          <w:rFonts w:eastAsia="SimSun" w:cstheme="minorHAnsi"/>
          <w:szCs w:val="24"/>
        </w:rPr>
        <w:t xml:space="preserve"> is considered for TBoMS with multiple RVs</w:t>
      </w:r>
      <w:r w:rsidR="006F03CE">
        <w:rPr>
          <w:rFonts w:eastAsia="SimSun" w:cstheme="minorHAnsi"/>
          <w:szCs w:val="24"/>
        </w:rPr>
        <w:t>, together with</w:t>
      </w:r>
      <w:r>
        <w:rPr>
          <w:rFonts w:eastAsia="SimSun" w:cstheme="minorHAnsi"/>
          <w:szCs w:val="24"/>
        </w:rPr>
        <w:t xml:space="preserve"> </w:t>
      </w:r>
      <w:r w:rsidR="006F03CE">
        <w:rPr>
          <w:rFonts w:eastAsia="SimSun" w:cstheme="minorHAnsi"/>
          <w:szCs w:val="24"/>
        </w:rPr>
        <w:t>t</w:t>
      </w:r>
      <w:r>
        <w:rPr>
          <w:rFonts w:eastAsia="SimSun" w:cstheme="minorHAnsi"/>
          <w:szCs w:val="24"/>
        </w:rPr>
        <w:t xml:space="preserve">he two options of K to determine </w:t>
      </w:r>
      <w:r w:rsidRPr="00AF07C0">
        <w:rPr>
          <w:szCs w:val="20"/>
        </w:rPr>
        <w:t>N</w:t>
      </w:r>
      <w:r w:rsidRPr="00AF07C0">
        <w:rPr>
          <w:szCs w:val="20"/>
          <w:vertAlign w:val="subscript"/>
        </w:rPr>
        <w:t>Info</w:t>
      </w:r>
      <w:r>
        <w:rPr>
          <w:rFonts w:eastAsia="SimSun" w:cstheme="minorHAnsi"/>
          <w:szCs w:val="24"/>
        </w:rPr>
        <w:t xml:space="preserve">. </w:t>
      </w:r>
      <w:r w:rsidR="00571BED">
        <w:rPr>
          <w:rFonts w:eastAsia="SimSun" w:cstheme="minorHAnsi"/>
          <w:szCs w:val="24"/>
        </w:rPr>
        <w:t xml:space="preserve">The </w:t>
      </w:r>
      <w:r>
        <w:rPr>
          <w:rFonts w:eastAsia="SimSun" w:cstheme="minorHAnsi"/>
          <w:szCs w:val="24"/>
        </w:rPr>
        <w:t xml:space="preserve">TBS of the four schemes is </w:t>
      </w:r>
      <w:r w:rsidR="006F03CE">
        <w:rPr>
          <w:rFonts w:eastAsia="SimSun" w:cstheme="minorHAnsi"/>
          <w:szCs w:val="24"/>
        </w:rPr>
        <w:t>exactly the same</w:t>
      </w:r>
      <w:r>
        <w:rPr>
          <w:rFonts w:eastAsia="SimSun" w:cstheme="minorHAnsi"/>
          <w:szCs w:val="24"/>
        </w:rPr>
        <w:t xml:space="preserve">. </w:t>
      </w:r>
      <w:r w:rsidR="009029AF">
        <w:rPr>
          <w:rFonts w:eastAsia="SimSun" w:cstheme="minorHAnsi"/>
          <w:szCs w:val="24"/>
        </w:rPr>
        <w:t>In each UL slot, 2 PRBs</w:t>
      </w:r>
      <w:r w:rsidR="00572DA7">
        <w:rPr>
          <w:rFonts w:eastAsia="SimSun" w:cstheme="minorHAnsi"/>
          <w:szCs w:val="24"/>
        </w:rPr>
        <w:t xml:space="preserve"> are allocated</w:t>
      </w:r>
      <w:r w:rsidR="009029AF">
        <w:rPr>
          <w:rFonts w:eastAsia="SimSun" w:cstheme="minorHAnsi"/>
          <w:szCs w:val="24"/>
        </w:rPr>
        <w:t xml:space="preserve">. </w:t>
      </w:r>
      <w:r>
        <w:rPr>
          <w:rFonts w:eastAsia="SimSun" w:cstheme="minorHAnsi"/>
          <w:szCs w:val="24"/>
        </w:rPr>
        <w:t>Figure 7-a</w:t>
      </w:r>
      <w:r>
        <w:rPr>
          <w:rFonts w:eastAsia="SimSun" w:cstheme="minorHAnsi" w:hint="eastAsia"/>
          <w:szCs w:val="24"/>
        </w:rPr>
        <w:t xml:space="preserve"> </w:t>
      </w:r>
      <w:r>
        <w:rPr>
          <w:rFonts w:eastAsia="SimSun" w:cstheme="minorHAnsi"/>
          <w:szCs w:val="24"/>
        </w:rPr>
        <w:t>shows the p</w:t>
      </w:r>
      <w:r>
        <w:rPr>
          <w:rFonts w:eastAsia="SimSun" w:cstheme="minorHAnsi" w:hint="eastAsia"/>
          <w:szCs w:val="24"/>
        </w:rPr>
        <w:t>erformance</w:t>
      </w:r>
      <w:r>
        <w:rPr>
          <w:rFonts w:eastAsia="SimSun" w:cstheme="minorHAnsi"/>
          <w:szCs w:val="24"/>
        </w:rPr>
        <w:t xml:space="preserve"> of f</w:t>
      </w:r>
      <w:r w:rsidR="009029AF">
        <w:rPr>
          <w:rFonts w:eastAsia="SimSun" w:cstheme="minorHAnsi"/>
          <w:szCs w:val="24"/>
        </w:rPr>
        <w:t xml:space="preserve">our </w:t>
      </w:r>
      <w:r w:rsidR="00DA05E6">
        <w:rPr>
          <w:rFonts w:eastAsia="SimSun" w:cstheme="minorHAnsi"/>
          <w:szCs w:val="24"/>
        </w:rPr>
        <w:t>schemes</w:t>
      </w:r>
      <w:r>
        <w:rPr>
          <w:rFonts w:eastAsia="SimSun" w:cstheme="minorHAnsi"/>
          <w:szCs w:val="24"/>
        </w:rPr>
        <w:t>, with details</w:t>
      </w:r>
      <w:r w:rsidR="004838B6">
        <w:rPr>
          <w:rFonts w:eastAsia="SimSun" w:cstheme="minorHAnsi"/>
          <w:szCs w:val="24"/>
        </w:rPr>
        <w:t xml:space="preserve"> </w:t>
      </w:r>
      <w:r w:rsidR="007A74A8">
        <w:rPr>
          <w:rFonts w:eastAsia="SimSun" w:cstheme="minorHAnsi"/>
          <w:szCs w:val="24"/>
        </w:rPr>
        <w:t>listed</w:t>
      </w:r>
      <w:r w:rsidR="004838B6">
        <w:rPr>
          <w:rFonts w:eastAsia="SimSun" w:cstheme="minorHAnsi"/>
          <w:szCs w:val="24"/>
        </w:rPr>
        <w:t xml:space="preserve"> in Table </w:t>
      </w:r>
      <w:r w:rsidR="00682EEC">
        <w:rPr>
          <w:rFonts w:eastAsia="SimSun" w:cstheme="minorHAnsi"/>
          <w:szCs w:val="24"/>
        </w:rPr>
        <w:t>2-1</w:t>
      </w:r>
      <w:r w:rsidR="004838B6">
        <w:rPr>
          <w:rFonts w:eastAsia="SimSun" w:cstheme="minorHAnsi"/>
          <w:szCs w:val="24"/>
        </w:rPr>
        <w:t xml:space="preserve">. </w:t>
      </w:r>
    </w:p>
    <w:p w14:paraId="1B8097CA" w14:textId="3E502BED" w:rsidR="004838B6" w:rsidRDefault="004838B6" w:rsidP="00677AD6">
      <w:pPr>
        <w:contextualSpacing/>
        <w:jc w:val="center"/>
        <w:rPr>
          <w:rFonts w:eastAsia="SimSun" w:cstheme="minorHAnsi"/>
          <w:szCs w:val="24"/>
        </w:rPr>
      </w:pPr>
      <w:r>
        <w:rPr>
          <w:rFonts w:eastAsia="SimSun" w:cstheme="minorHAnsi" w:hint="eastAsia"/>
          <w:szCs w:val="24"/>
        </w:rPr>
        <w:t>T</w:t>
      </w:r>
      <w:r>
        <w:rPr>
          <w:rFonts w:eastAsia="SimSun" w:cstheme="minorHAnsi"/>
          <w:szCs w:val="24"/>
        </w:rPr>
        <w:t xml:space="preserve">able </w:t>
      </w:r>
      <w:r w:rsidR="00682EEC">
        <w:rPr>
          <w:rFonts w:eastAsia="SimSun" w:cstheme="minorHAnsi"/>
          <w:szCs w:val="24"/>
        </w:rPr>
        <w:t>2-1</w:t>
      </w:r>
      <w:r>
        <w:rPr>
          <w:rFonts w:eastAsia="SimSun" w:cstheme="minorHAnsi"/>
          <w:szCs w:val="24"/>
        </w:rPr>
        <w:t>: The procedures of four schemes</w:t>
      </w:r>
    </w:p>
    <w:tbl>
      <w:tblPr>
        <w:tblStyle w:val="TableGrid"/>
        <w:tblW w:w="0" w:type="auto"/>
        <w:jc w:val="center"/>
        <w:tblLook w:val="04A0" w:firstRow="1" w:lastRow="0" w:firstColumn="1" w:lastColumn="0" w:noHBand="0" w:noVBand="1"/>
      </w:tblPr>
      <w:tblGrid>
        <w:gridCol w:w="1271"/>
        <w:gridCol w:w="1985"/>
        <w:gridCol w:w="1984"/>
        <w:gridCol w:w="1701"/>
      </w:tblGrid>
      <w:tr w:rsidR="004838B6" w14:paraId="28C6BD87" w14:textId="77777777" w:rsidTr="00677AD6">
        <w:trPr>
          <w:jc w:val="center"/>
        </w:trPr>
        <w:tc>
          <w:tcPr>
            <w:tcW w:w="1271" w:type="dxa"/>
          </w:tcPr>
          <w:p w14:paraId="6D6083D2" w14:textId="77777777" w:rsidR="004838B6" w:rsidRDefault="004838B6" w:rsidP="00677AD6">
            <w:pPr>
              <w:contextualSpacing/>
              <w:jc w:val="both"/>
              <w:rPr>
                <w:rFonts w:eastAsia="SimSun" w:cstheme="minorHAnsi"/>
                <w:szCs w:val="24"/>
              </w:rPr>
            </w:pPr>
          </w:p>
        </w:tc>
        <w:tc>
          <w:tcPr>
            <w:tcW w:w="1985" w:type="dxa"/>
          </w:tcPr>
          <w:p w14:paraId="2AADF80A" w14:textId="5857E40F" w:rsidR="00C43183" w:rsidRDefault="00C43183" w:rsidP="00677AD6">
            <w:pPr>
              <w:contextualSpacing/>
              <w:jc w:val="both"/>
              <w:rPr>
                <w:rFonts w:eastAsia="SimSun" w:cstheme="minorHAnsi"/>
                <w:szCs w:val="24"/>
              </w:rPr>
            </w:pPr>
            <w:r w:rsidRPr="00AF07C0">
              <w:rPr>
                <w:szCs w:val="20"/>
              </w:rPr>
              <w:t>N</w:t>
            </w:r>
            <w:r w:rsidRPr="00AF07C0">
              <w:rPr>
                <w:szCs w:val="20"/>
                <w:vertAlign w:val="subscript"/>
              </w:rPr>
              <w:t>Info</w:t>
            </w:r>
            <w:r>
              <w:rPr>
                <w:szCs w:val="20"/>
              </w:rPr>
              <w:t xml:space="preserve"> </w:t>
            </w:r>
            <w:r>
              <w:rPr>
                <w:rFonts w:hint="eastAsia"/>
                <w:szCs w:val="20"/>
              </w:rPr>
              <w:t>i</w:t>
            </w:r>
            <w:r>
              <w:rPr>
                <w:szCs w:val="20"/>
              </w:rPr>
              <w:t>s determined by</w:t>
            </w:r>
          </w:p>
        </w:tc>
        <w:tc>
          <w:tcPr>
            <w:tcW w:w="1984" w:type="dxa"/>
          </w:tcPr>
          <w:p w14:paraId="6F116F12" w14:textId="6AEBDD2A" w:rsidR="004838B6" w:rsidRDefault="004838B6" w:rsidP="00677AD6">
            <w:pPr>
              <w:contextualSpacing/>
              <w:jc w:val="both"/>
              <w:rPr>
                <w:rFonts w:eastAsia="SimSun" w:cstheme="minorHAnsi"/>
                <w:szCs w:val="24"/>
              </w:rPr>
            </w:pPr>
            <w:r>
              <w:rPr>
                <w:rFonts w:eastAsia="SimSun" w:cstheme="minorHAnsi" w:hint="eastAsia"/>
                <w:szCs w:val="24"/>
              </w:rPr>
              <w:t>R</w:t>
            </w:r>
            <w:r>
              <w:rPr>
                <w:rFonts w:eastAsia="SimSun" w:cstheme="minorHAnsi"/>
                <w:szCs w:val="24"/>
              </w:rPr>
              <w:t>V</w:t>
            </w:r>
          </w:p>
        </w:tc>
        <w:tc>
          <w:tcPr>
            <w:tcW w:w="1701" w:type="dxa"/>
          </w:tcPr>
          <w:p w14:paraId="0ADF04C5" w14:textId="61DCD213" w:rsidR="004838B6" w:rsidRDefault="004838B6" w:rsidP="00677AD6">
            <w:pPr>
              <w:contextualSpacing/>
              <w:jc w:val="both"/>
              <w:rPr>
                <w:rFonts w:eastAsia="SimSun" w:cstheme="minorHAnsi"/>
                <w:szCs w:val="24"/>
              </w:rPr>
            </w:pPr>
            <w:r>
              <w:rPr>
                <w:rFonts w:eastAsia="SimSun" w:cstheme="minorHAnsi" w:hint="eastAsia"/>
                <w:szCs w:val="24"/>
              </w:rPr>
              <w:t>I</w:t>
            </w:r>
            <w:r>
              <w:rPr>
                <w:rFonts w:eastAsia="SimSun" w:cstheme="minorHAnsi"/>
                <w:szCs w:val="24"/>
              </w:rPr>
              <w:t>nterleaving</w:t>
            </w:r>
          </w:p>
        </w:tc>
      </w:tr>
      <w:tr w:rsidR="004838B6" w14:paraId="13002580" w14:textId="77777777" w:rsidTr="00677AD6">
        <w:trPr>
          <w:jc w:val="center"/>
        </w:trPr>
        <w:tc>
          <w:tcPr>
            <w:tcW w:w="1271" w:type="dxa"/>
          </w:tcPr>
          <w:p w14:paraId="6B61B437" w14:textId="707AFF7C" w:rsidR="004838B6" w:rsidRDefault="004838B6" w:rsidP="00677AD6">
            <w:pPr>
              <w:contextualSpacing/>
              <w:jc w:val="both"/>
              <w:rPr>
                <w:rFonts w:eastAsia="SimSun" w:cstheme="minorHAnsi"/>
                <w:szCs w:val="24"/>
              </w:rPr>
            </w:pPr>
            <w:r>
              <w:rPr>
                <w:rFonts w:eastAsia="SimSun" w:cstheme="minorHAnsi" w:hint="eastAsia"/>
                <w:szCs w:val="24"/>
              </w:rPr>
              <w:t>S</w:t>
            </w:r>
            <w:r>
              <w:rPr>
                <w:rFonts w:eastAsia="SimSun" w:cstheme="minorHAnsi"/>
                <w:szCs w:val="24"/>
              </w:rPr>
              <w:t>cheme 1</w:t>
            </w:r>
          </w:p>
        </w:tc>
        <w:tc>
          <w:tcPr>
            <w:tcW w:w="1985" w:type="dxa"/>
          </w:tcPr>
          <w:p w14:paraId="1E4B8975" w14:textId="29F8425A" w:rsidR="004838B6" w:rsidRDefault="004838B6" w:rsidP="00677AD6">
            <w:pPr>
              <w:contextualSpacing/>
              <w:jc w:val="both"/>
              <w:rPr>
                <w:rFonts w:eastAsia="SimSun" w:cstheme="minorHAnsi"/>
                <w:szCs w:val="24"/>
              </w:rPr>
            </w:pPr>
            <w:r>
              <w:rPr>
                <w:rFonts w:eastAsia="SimSun" w:cstheme="minorHAnsi" w:hint="eastAsia"/>
                <w:szCs w:val="24"/>
              </w:rPr>
              <w:t>8</w:t>
            </w:r>
            <w:r>
              <w:rPr>
                <w:rFonts w:eastAsia="SimSun" w:cstheme="minorHAnsi"/>
                <w:szCs w:val="24"/>
              </w:rPr>
              <w:t xml:space="preserve"> UL slots</w:t>
            </w:r>
          </w:p>
        </w:tc>
        <w:tc>
          <w:tcPr>
            <w:tcW w:w="1984" w:type="dxa"/>
          </w:tcPr>
          <w:p w14:paraId="52E5217F" w14:textId="7B8F4212" w:rsidR="004838B6" w:rsidRDefault="004838B6" w:rsidP="00677AD6">
            <w:pPr>
              <w:contextualSpacing/>
              <w:jc w:val="both"/>
              <w:rPr>
                <w:rFonts w:eastAsia="SimSun" w:cstheme="minorHAnsi"/>
                <w:szCs w:val="24"/>
              </w:rPr>
            </w:pPr>
            <w:r>
              <w:rPr>
                <w:rFonts w:eastAsia="SimSun" w:cstheme="minorHAnsi" w:hint="eastAsia"/>
                <w:szCs w:val="24"/>
              </w:rPr>
              <w:t>O</w:t>
            </w:r>
            <w:r>
              <w:rPr>
                <w:rFonts w:eastAsia="SimSun" w:cstheme="minorHAnsi"/>
                <w:szCs w:val="24"/>
              </w:rPr>
              <w:t>ne RV (RV 0)</w:t>
            </w:r>
          </w:p>
        </w:tc>
        <w:tc>
          <w:tcPr>
            <w:tcW w:w="1701" w:type="dxa"/>
          </w:tcPr>
          <w:p w14:paraId="3B42F6BB" w14:textId="471E120A" w:rsidR="004838B6" w:rsidRDefault="004838B6" w:rsidP="00677AD6">
            <w:pPr>
              <w:contextualSpacing/>
              <w:jc w:val="both"/>
              <w:rPr>
                <w:rFonts w:eastAsia="SimSun" w:cstheme="minorHAnsi"/>
                <w:szCs w:val="24"/>
              </w:rPr>
            </w:pPr>
            <w:r>
              <w:rPr>
                <w:rFonts w:eastAsia="SimSun" w:cstheme="minorHAnsi"/>
                <w:szCs w:val="24"/>
              </w:rPr>
              <w:t>all TBoMS</w:t>
            </w:r>
          </w:p>
        </w:tc>
      </w:tr>
      <w:tr w:rsidR="004838B6" w14:paraId="4319DFB3" w14:textId="77777777" w:rsidTr="00677AD6">
        <w:trPr>
          <w:jc w:val="center"/>
        </w:trPr>
        <w:tc>
          <w:tcPr>
            <w:tcW w:w="1271" w:type="dxa"/>
          </w:tcPr>
          <w:p w14:paraId="07AB5082" w14:textId="339FE213" w:rsidR="004838B6" w:rsidRDefault="004838B6" w:rsidP="00677AD6">
            <w:pPr>
              <w:contextualSpacing/>
              <w:jc w:val="both"/>
              <w:rPr>
                <w:rFonts w:eastAsia="SimSun" w:cstheme="minorHAnsi"/>
                <w:szCs w:val="24"/>
              </w:rPr>
            </w:pPr>
            <w:r>
              <w:rPr>
                <w:rFonts w:eastAsia="SimSun" w:cstheme="minorHAnsi" w:hint="eastAsia"/>
                <w:szCs w:val="24"/>
              </w:rPr>
              <w:t>S</w:t>
            </w:r>
            <w:r>
              <w:rPr>
                <w:rFonts w:eastAsia="SimSun" w:cstheme="minorHAnsi"/>
                <w:szCs w:val="24"/>
              </w:rPr>
              <w:t>cheme 2</w:t>
            </w:r>
          </w:p>
        </w:tc>
        <w:tc>
          <w:tcPr>
            <w:tcW w:w="1985" w:type="dxa"/>
          </w:tcPr>
          <w:p w14:paraId="523C36C2" w14:textId="18D58C33" w:rsidR="004838B6" w:rsidRDefault="004838B6" w:rsidP="00677AD6">
            <w:pPr>
              <w:contextualSpacing/>
              <w:jc w:val="both"/>
              <w:rPr>
                <w:rFonts w:eastAsia="SimSun" w:cstheme="minorHAnsi"/>
                <w:szCs w:val="24"/>
              </w:rPr>
            </w:pPr>
            <w:r>
              <w:rPr>
                <w:rFonts w:eastAsia="SimSun" w:cstheme="minorHAnsi" w:hint="eastAsia"/>
                <w:szCs w:val="24"/>
              </w:rPr>
              <w:t>8</w:t>
            </w:r>
            <w:r>
              <w:rPr>
                <w:rFonts w:eastAsia="SimSun" w:cstheme="minorHAnsi"/>
                <w:szCs w:val="24"/>
              </w:rPr>
              <w:t xml:space="preserve"> UL slots</w:t>
            </w:r>
          </w:p>
        </w:tc>
        <w:tc>
          <w:tcPr>
            <w:tcW w:w="1984" w:type="dxa"/>
          </w:tcPr>
          <w:p w14:paraId="6B0D9EC5" w14:textId="17ACB4D8" w:rsidR="004838B6" w:rsidRDefault="004838B6" w:rsidP="00677AD6">
            <w:pPr>
              <w:contextualSpacing/>
              <w:jc w:val="both"/>
              <w:rPr>
                <w:rFonts w:eastAsia="SimSun" w:cstheme="minorHAnsi"/>
                <w:szCs w:val="24"/>
              </w:rPr>
            </w:pPr>
            <w:r>
              <w:rPr>
                <w:rFonts w:eastAsia="SimSun" w:cstheme="minorHAnsi" w:hint="eastAsia"/>
                <w:szCs w:val="24"/>
              </w:rPr>
              <w:t>R</w:t>
            </w:r>
            <w:r>
              <w:rPr>
                <w:rFonts w:eastAsia="SimSun" w:cstheme="minorHAnsi"/>
                <w:szCs w:val="24"/>
              </w:rPr>
              <w:t>V</w:t>
            </w:r>
            <w:r w:rsidR="002A014F">
              <w:rPr>
                <w:rFonts w:eastAsia="SimSun" w:cstheme="minorHAnsi"/>
                <w:szCs w:val="24"/>
              </w:rPr>
              <w:t>s</w:t>
            </w:r>
            <w:r>
              <w:rPr>
                <w:rFonts w:eastAsia="SimSun" w:cstheme="minorHAnsi"/>
                <w:szCs w:val="24"/>
              </w:rPr>
              <w:t xml:space="preserve"> cycling per T</w:t>
            </w:r>
            <w:r w:rsidR="0013152A">
              <w:rPr>
                <w:rFonts w:eastAsia="SimSun" w:cstheme="minorHAnsi"/>
                <w:szCs w:val="24"/>
              </w:rPr>
              <w:t>O</w:t>
            </w:r>
            <w:r>
              <w:rPr>
                <w:rFonts w:eastAsia="SimSun" w:cstheme="minorHAnsi"/>
                <w:szCs w:val="24"/>
              </w:rPr>
              <w:t>T</w:t>
            </w:r>
          </w:p>
        </w:tc>
        <w:tc>
          <w:tcPr>
            <w:tcW w:w="1701" w:type="dxa"/>
          </w:tcPr>
          <w:p w14:paraId="0490D3CC" w14:textId="57A278F1" w:rsidR="004838B6" w:rsidRDefault="004838B6" w:rsidP="00677AD6">
            <w:pPr>
              <w:contextualSpacing/>
              <w:jc w:val="both"/>
              <w:rPr>
                <w:rFonts w:eastAsia="SimSun" w:cstheme="minorHAnsi"/>
                <w:szCs w:val="24"/>
              </w:rPr>
            </w:pPr>
            <w:r>
              <w:rPr>
                <w:rFonts w:eastAsia="SimSun" w:cstheme="minorHAnsi"/>
                <w:szCs w:val="24"/>
              </w:rPr>
              <w:t>per T</w:t>
            </w:r>
            <w:r w:rsidR="0013152A">
              <w:rPr>
                <w:rFonts w:eastAsia="SimSun" w:cstheme="minorHAnsi"/>
                <w:szCs w:val="24"/>
              </w:rPr>
              <w:t>O</w:t>
            </w:r>
            <w:r>
              <w:rPr>
                <w:rFonts w:eastAsia="SimSun" w:cstheme="minorHAnsi"/>
                <w:szCs w:val="24"/>
              </w:rPr>
              <w:t>T</w:t>
            </w:r>
          </w:p>
        </w:tc>
      </w:tr>
      <w:tr w:rsidR="004838B6" w14:paraId="45592FF7" w14:textId="77777777" w:rsidTr="00677AD6">
        <w:trPr>
          <w:jc w:val="center"/>
        </w:trPr>
        <w:tc>
          <w:tcPr>
            <w:tcW w:w="1271" w:type="dxa"/>
          </w:tcPr>
          <w:p w14:paraId="52A79E68" w14:textId="4C4AD4F9" w:rsidR="004838B6" w:rsidRDefault="004838B6" w:rsidP="00677AD6">
            <w:pPr>
              <w:contextualSpacing/>
              <w:jc w:val="both"/>
              <w:rPr>
                <w:rFonts w:eastAsia="SimSun" w:cstheme="minorHAnsi"/>
                <w:szCs w:val="24"/>
              </w:rPr>
            </w:pPr>
            <w:r>
              <w:rPr>
                <w:rFonts w:eastAsia="SimSun" w:cstheme="minorHAnsi" w:hint="eastAsia"/>
                <w:szCs w:val="24"/>
              </w:rPr>
              <w:t>S</w:t>
            </w:r>
            <w:r>
              <w:rPr>
                <w:rFonts w:eastAsia="SimSun" w:cstheme="minorHAnsi"/>
                <w:szCs w:val="24"/>
              </w:rPr>
              <w:t>cheme 3</w:t>
            </w:r>
          </w:p>
        </w:tc>
        <w:tc>
          <w:tcPr>
            <w:tcW w:w="1985" w:type="dxa"/>
          </w:tcPr>
          <w:p w14:paraId="0374E775" w14:textId="0F06916B" w:rsidR="004838B6" w:rsidRDefault="004838B6" w:rsidP="00677AD6">
            <w:pPr>
              <w:contextualSpacing/>
              <w:jc w:val="both"/>
              <w:rPr>
                <w:rFonts w:eastAsia="SimSun" w:cstheme="minorHAnsi"/>
                <w:szCs w:val="24"/>
              </w:rPr>
            </w:pPr>
            <w:r>
              <w:rPr>
                <w:rFonts w:eastAsia="SimSun" w:cstheme="minorHAnsi" w:hint="eastAsia"/>
                <w:szCs w:val="24"/>
              </w:rPr>
              <w:t>2</w:t>
            </w:r>
            <w:r>
              <w:rPr>
                <w:rFonts w:eastAsia="SimSun" w:cstheme="minorHAnsi"/>
                <w:szCs w:val="24"/>
              </w:rPr>
              <w:t xml:space="preserve"> UL slots(One T</w:t>
            </w:r>
            <w:r w:rsidR="00572DA7">
              <w:rPr>
                <w:rFonts w:eastAsia="SimSun" w:cstheme="minorHAnsi"/>
                <w:szCs w:val="24"/>
              </w:rPr>
              <w:t>O</w:t>
            </w:r>
            <w:r>
              <w:rPr>
                <w:rFonts w:eastAsia="SimSun" w:cstheme="minorHAnsi"/>
                <w:szCs w:val="24"/>
              </w:rPr>
              <w:t>T)</w:t>
            </w:r>
          </w:p>
        </w:tc>
        <w:tc>
          <w:tcPr>
            <w:tcW w:w="1984" w:type="dxa"/>
          </w:tcPr>
          <w:p w14:paraId="36E027A8" w14:textId="0A055D83" w:rsidR="004838B6" w:rsidRDefault="004838B6" w:rsidP="00677AD6">
            <w:pPr>
              <w:contextualSpacing/>
              <w:jc w:val="both"/>
              <w:rPr>
                <w:rFonts w:eastAsia="SimSun" w:cstheme="minorHAnsi"/>
                <w:szCs w:val="24"/>
              </w:rPr>
            </w:pPr>
            <w:r>
              <w:rPr>
                <w:rFonts w:eastAsia="SimSun" w:cstheme="minorHAnsi" w:hint="eastAsia"/>
                <w:szCs w:val="24"/>
              </w:rPr>
              <w:t>R</w:t>
            </w:r>
            <w:r>
              <w:rPr>
                <w:rFonts w:eastAsia="SimSun" w:cstheme="minorHAnsi"/>
                <w:szCs w:val="24"/>
              </w:rPr>
              <w:t>V</w:t>
            </w:r>
            <w:r w:rsidR="002A014F">
              <w:rPr>
                <w:rFonts w:eastAsia="SimSun" w:cstheme="minorHAnsi"/>
                <w:szCs w:val="24"/>
              </w:rPr>
              <w:t>s</w:t>
            </w:r>
            <w:r>
              <w:rPr>
                <w:rFonts w:eastAsia="SimSun" w:cstheme="minorHAnsi"/>
                <w:szCs w:val="24"/>
              </w:rPr>
              <w:t xml:space="preserve"> cycling per T</w:t>
            </w:r>
            <w:r w:rsidR="0013152A">
              <w:rPr>
                <w:rFonts w:eastAsia="SimSun" w:cstheme="minorHAnsi"/>
                <w:szCs w:val="24"/>
              </w:rPr>
              <w:t>O</w:t>
            </w:r>
            <w:r>
              <w:rPr>
                <w:rFonts w:eastAsia="SimSun" w:cstheme="minorHAnsi"/>
                <w:szCs w:val="24"/>
              </w:rPr>
              <w:t>T</w:t>
            </w:r>
          </w:p>
        </w:tc>
        <w:tc>
          <w:tcPr>
            <w:tcW w:w="1701" w:type="dxa"/>
          </w:tcPr>
          <w:p w14:paraId="505E1BB1" w14:textId="0AE12171" w:rsidR="004838B6" w:rsidRDefault="004838B6" w:rsidP="00677AD6">
            <w:pPr>
              <w:contextualSpacing/>
              <w:jc w:val="both"/>
              <w:rPr>
                <w:rFonts w:eastAsia="SimSun" w:cstheme="minorHAnsi"/>
                <w:szCs w:val="24"/>
              </w:rPr>
            </w:pPr>
            <w:r>
              <w:rPr>
                <w:rFonts w:eastAsia="SimSun" w:cstheme="minorHAnsi"/>
                <w:szCs w:val="24"/>
              </w:rPr>
              <w:t>per T</w:t>
            </w:r>
            <w:r w:rsidR="0013152A">
              <w:rPr>
                <w:rFonts w:eastAsia="SimSun" w:cstheme="minorHAnsi"/>
                <w:szCs w:val="24"/>
              </w:rPr>
              <w:t>O</w:t>
            </w:r>
            <w:r>
              <w:rPr>
                <w:rFonts w:eastAsia="SimSun" w:cstheme="minorHAnsi"/>
                <w:szCs w:val="24"/>
              </w:rPr>
              <w:t>T</w:t>
            </w:r>
          </w:p>
        </w:tc>
      </w:tr>
      <w:tr w:rsidR="004838B6" w14:paraId="5A67E94D" w14:textId="77777777" w:rsidTr="00677AD6">
        <w:trPr>
          <w:jc w:val="center"/>
        </w:trPr>
        <w:tc>
          <w:tcPr>
            <w:tcW w:w="1271" w:type="dxa"/>
          </w:tcPr>
          <w:p w14:paraId="0991E855" w14:textId="169A2129" w:rsidR="004838B6" w:rsidRDefault="004838B6" w:rsidP="00677AD6">
            <w:pPr>
              <w:contextualSpacing/>
              <w:jc w:val="both"/>
              <w:rPr>
                <w:rFonts w:eastAsia="SimSun" w:cstheme="minorHAnsi"/>
                <w:szCs w:val="24"/>
              </w:rPr>
            </w:pPr>
            <w:r>
              <w:rPr>
                <w:rFonts w:eastAsia="SimSun" w:cstheme="minorHAnsi" w:hint="eastAsia"/>
                <w:szCs w:val="24"/>
              </w:rPr>
              <w:t>S</w:t>
            </w:r>
            <w:r>
              <w:rPr>
                <w:rFonts w:eastAsia="SimSun" w:cstheme="minorHAnsi"/>
                <w:szCs w:val="24"/>
              </w:rPr>
              <w:t>cheme 4</w:t>
            </w:r>
          </w:p>
        </w:tc>
        <w:tc>
          <w:tcPr>
            <w:tcW w:w="1985" w:type="dxa"/>
          </w:tcPr>
          <w:p w14:paraId="3D8AB0F0" w14:textId="46C36CF9" w:rsidR="004838B6" w:rsidRDefault="004838B6" w:rsidP="00677AD6">
            <w:pPr>
              <w:contextualSpacing/>
              <w:jc w:val="both"/>
              <w:rPr>
                <w:rFonts w:eastAsia="SimSun" w:cstheme="minorHAnsi"/>
                <w:szCs w:val="24"/>
              </w:rPr>
            </w:pPr>
            <w:r>
              <w:rPr>
                <w:rFonts w:eastAsia="SimSun" w:cstheme="minorHAnsi" w:hint="eastAsia"/>
                <w:szCs w:val="24"/>
              </w:rPr>
              <w:t>8</w:t>
            </w:r>
            <w:r>
              <w:rPr>
                <w:rFonts w:eastAsia="SimSun" w:cstheme="minorHAnsi"/>
                <w:szCs w:val="24"/>
              </w:rPr>
              <w:t xml:space="preserve"> UL slots</w:t>
            </w:r>
          </w:p>
        </w:tc>
        <w:tc>
          <w:tcPr>
            <w:tcW w:w="1984" w:type="dxa"/>
          </w:tcPr>
          <w:p w14:paraId="0CB2B98A" w14:textId="7F977FDB" w:rsidR="004838B6" w:rsidRDefault="004838B6" w:rsidP="00677AD6">
            <w:pPr>
              <w:contextualSpacing/>
              <w:jc w:val="both"/>
              <w:rPr>
                <w:rFonts w:eastAsia="SimSun" w:cstheme="minorHAnsi"/>
                <w:szCs w:val="24"/>
              </w:rPr>
            </w:pPr>
            <w:r>
              <w:rPr>
                <w:rFonts w:eastAsia="SimSun" w:cstheme="minorHAnsi" w:hint="eastAsia"/>
                <w:szCs w:val="24"/>
              </w:rPr>
              <w:t>R</w:t>
            </w:r>
            <w:r>
              <w:rPr>
                <w:rFonts w:eastAsia="SimSun" w:cstheme="minorHAnsi"/>
                <w:szCs w:val="24"/>
              </w:rPr>
              <w:t>V</w:t>
            </w:r>
            <w:r w:rsidR="002A014F">
              <w:rPr>
                <w:rFonts w:eastAsia="SimSun" w:cstheme="minorHAnsi"/>
                <w:szCs w:val="24"/>
              </w:rPr>
              <w:t>s</w:t>
            </w:r>
            <w:r>
              <w:rPr>
                <w:rFonts w:eastAsia="SimSun" w:cstheme="minorHAnsi"/>
                <w:szCs w:val="24"/>
              </w:rPr>
              <w:t xml:space="preserve"> cycling per slot</w:t>
            </w:r>
          </w:p>
        </w:tc>
        <w:tc>
          <w:tcPr>
            <w:tcW w:w="1701" w:type="dxa"/>
          </w:tcPr>
          <w:p w14:paraId="3F848826" w14:textId="400E7236" w:rsidR="004838B6" w:rsidRDefault="004838B6" w:rsidP="00677AD6">
            <w:pPr>
              <w:contextualSpacing/>
              <w:jc w:val="both"/>
              <w:rPr>
                <w:rFonts w:eastAsia="SimSun" w:cstheme="minorHAnsi"/>
                <w:szCs w:val="24"/>
              </w:rPr>
            </w:pPr>
            <w:r>
              <w:rPr>
                <w:rFonts w:eastAsia="SimSun" w:cstheme="minorHAnsi"/>
                <w:szCs w:val="24"/>
              </w:rPr>
              <w:t>per slot</w:t>
            </w:r>
          </w:p>
        </w:tc>
      </w:tr>
    </w:tbl>
    <w:p w14:paraId="2F3C3020" w14:textId="310A9EE3" w:rsidR="004838B6" w:rsidRDefault="004838B6" w:rsidP="00677AD6">
      <w:pPr>
        <w:contextualSpacing/>
        <w:jc w:val="both"/>
        <w:rPr>
          <w:rFonts w:eastAsia="SimSun" w:cstheme="minorHAnsi"/>
          <w:szCs w:val="24"/>
        </w:rPr>
      </w:pPr>
    </w:p>
    <w:p w14:paraId="18ED8537" w14:textId="1306EFE9" w:rsidR="00F67325" w:rsidRPr="00BF1DD7" w:rsidRDefault="007E493C" w:rsidP="00677AD6">
      <w:pPr>
        <w:pStyle w:val="BodyText"/>
        <w:jc w:val="both"/>
        <w:rPr>
          <w:szCs w:val="18"/>
        </w:rPr>
      </w:pPr>
      <w:r>
        <w:rPr>
          <w:rFonts w:eastAsia="SimSun" w:cstheme="minorHAnsi"/>
          <w:szCs w:val="24"/>
        </w:rPr>
        <w:t xml:space="preserve">From Fig </w:t>
      </w:r>
      <w:r w:rsidR="00682EEC">
        <w:rPr>
          <w:rFonts w:eastAsia="SimSun" w:cstheme="minorHAnsi"/>
          <w:szCs w:val="24"/>
        </w:rPr>
        <w:t>7-a</w:t>
      </w:r>
      <w:r>
        <w:rPr>
          <w:rFonts w:eastAsia="SimSun" w:cstheme="minorHAnsi"/>
          <w:szCs w:val="24"/>
        </w:rPr>
        <w:t xml:space="preserve">, it can be observed that one RV </w:t>
      </w:r>
      <w:r w:rsidR="002A014F">
        <w:rPr>
          <w:rFonts w:eastAsia="SimSun" w:cstheme="minorHAnsi"/>
          <w:szCs w:val="24"/>
        </w:rPr>
        <w:t>with</w:t>
      </w:r>
      <w:r>
        <w:rPr>
          <w:rFonts w:eastAsia="SimSun" w:cstheme="minorHAnsi"/>
          <w:szCs w:val="24"/>
        </w:rPr>
        <w:t xml:space="preserve"> continuous </w:t>
      </w:r>
      <w:r w:rsidR="002A014F">
        <w:rPr>
          <w:rFonts w:eastAsia="SimSun" w:cstheme="minorHAnsi"/>
          <w:szCs w:val="24"/>
        </w:rPr>
        <w:t>rate matching</w:t>
      </w:r>
      <w:r>
        <w:rPr>
          <w:rFonts w:eastAsia="SimSun" w:cstheme="minorHAnsi"/>
          <w:szCs w:val="24"/>
        </w:rPr>
        <w:t xml:space="preserve"> has the best performance</w:t>
      </w:r>
      <w:r w:rsidR="002A014F">
        <w:rPr>
          <w:rFonts w:eastAsia="SimSun" w:cstheme="minorHAnsi"/>
          <w:szCs w:val="24"/>
        </w:rPr>
        <w:t>.</w:t>
      </w:r>
      <w:r>
        <w:rPr>
          <w:rFonts w:eastAsia="SimSun" w:cstheme="minorHAnsi"/>
          <w:szCs w:val="24"/>
        </w:rPr>
        <w:t xml:space="preserve"> In </w:t>
      </w:r>
      <w:r w:rsidR="00F67325">
        <w:rPr>
          <w:rFonts w:eastAsia="SimSun" w:cstheme="minorHAnsi"/>
          <w:szCs w:val="24"/>
        </w:rPr>
        <w:t xml:space="preserve">Scheme 2, </w:t>
      </w:r>
      <w:r w:rsidR="00C43183" w:rsidRPr="00BF1DD7">
        <w:rPr>
          <w:szCs w:val="18"/>
        </w:rPr>
        <w:t xml:space="preserve">part of </w:t>
      </w:r>
      <w:r w:rsidR="00F67325" w:rsidRPr="00BF1DD7">
        <w:rPr>
          <w:szCs w:val="18"/>
        </w:rPr>
        <w:t>the coded bits in T</w:t>
      </w:r>
      <w:r w:rsidR="002A014F" w:rsidRPr="00BF1DD7">
        <w:rPr>
          <w:szCs w:val="18"/>
        </w:rPr>
        <w:t>O</w:t>
      </w:r>
      <w:r w:rsidR="00F67325" w:rsidRPr="00BF1DD7">
        <w:rPr>
          <w:szCs w:val="18"/>
        </w:rPr>
        <w:t>T 1 and T</w:t>
      </w:r>
      <w:r w:rsidR="002A014F" w:rsidRPr="00BF1DD7">
        <w:rPr>
          <w:szCs w:val="18"/>
        </w:rPr>
        <w:t>O</w:t>
      </w:r>
      <w:r w:rsidR="00F67325" w:rsidRPr="00BF1DD7">
        <w:rPr>
          <w:szCs w:val="18"/>
        </w:rPr>
        <w:t>T 3 are overlapp</w:t>
      </w:r>
      <w:r w:rsidR="002A014F" w:rsidRPr="00BF1DD7">
        <w:rPr>
          <w:szCs w:val="18"/>
        </w:rPr>
        <w:t>ing</w:t>
      </w:r>
      <w:r w:rsidRPr="00BF1DD7">
        <w:rPr>
          <w:szCs w:val="18"/>
        </w:rPr>
        <w:t xml:space="preserve">, as is illustrated in Fig </w:t>
      </w:r>
      <w:r w:rsidR="00682EEC" w:rsidRPr="00BF1DD7">
        <w:rPr>
          <w:szCs w:val="18"/>
        </w:rPr>
        <w:t>7-b</w:t>
      </w:r>
      <w:r w:rsidRPr="00BF1DD7">
        <w:rPr>
          <w:szCs w:val="18"/>
        </w:rPr>
        <w:t xml:space="preserve">, </w:t>
      </w:r>
      <w:r w:rsidR="002A014F" w:rsidRPr="00BF1DD7">
        <w:rPr>
          <w:szCs w:val="18"/>
        </w:rPr>
        <w:t>leading to</w:t>
      </w:r>
      <w:r w:rsidRPr="00BF1DD7">
        <w:rPr>
          <w:szCs w:val="18"/>
        </w:rPr>
        <w:t xml:space="preserve"> 0.5 dB loss compar</w:t>
      </w:r>
      <w:r w:rsidR="002A014F" w:rsidRPr="00BF1DD7">
        <w:rPr>
          <w:szCs w:val="18"/>
        </w:rPr>
        <w:t>ed</w:t>
      </w:r>
      <w:r w:rsidRPr="00BF1DD7">
        <w:rPr>
          <w:szCs w:val="18"/>
        </w:rPr>
        <w:t xml:space="preserve"> with Scheme 1. </w:t>
      </w:r>
      <w:r w:rsidR="00F67325" w:rsidRPr="00BF1DD7">
        <w:rPr>
          <w:szCs w:val="18"/>
        </w:rPr>
        <w:t xml:space="preserve">  </w:t>
      </w:r>
    </w:p>
    <w:p w14:paraId="7F7E419A" w14:textId="46F2D4FE" w:rsidR="00F67325" w:rsidRPr="00BF1DD7" w:rsidRDefault="00F67325" w:rsidP="00677AD6">
      <w:pPr>
        <w:pStyle w:val="BodyText"/>
        <w:jc w:val="both"/>
        <w:rPr>
          <w:szCs w:val="18"/>
        </w:rPr>
      </w:pPr>
      <w:r w:rsidRPr="00BF1DD7">
        <w:rPr>
          <w:szCs w:val="18"/>
        </w:rPr>
        <w:t xml:space="preserve">To align the TB size of Scheme 3 with other schemes, Scheme 3 uses </w:t>
      </w:r>
      <w:r w:rsidR="00D72266">
        <w:rPr>
          <w:szCs w:val="18"/>
        </w:rPr>
        <w:t xml:space="preserve">an </w:t>
      </w:r>
      <w:r w:rsidRPr="00BF1DD7">
        <w:rPr>
          <w:szCs w:val="18"/>
        </w:rPr>
        <w:t>MCS index</w:t>
      </w:r>
      <w:r w:rsidR="00272B4D" w:rsidRPr="00BF1DD7">
        <w:rPr>
          <w:szCs w:val="18"/>
        </w:rPr>
        <w:t xml:space="preserve"> </w:t>
      </w:r>
      <w:r w:rsidR="0037272D" w:rsidRPr="00BF1DD7">
        <w:rPr>
          <w:szCs w:val="18"/>
        </w:rPr>
        <w:t>with</w:t>
      </w:r>
      <w:r w:rsidRPr="00BF1DD7">
        <w:rPr>
          <w:szCs w:val="18"/>
        </w:rPr>
        <w:t xml:space="preserve"> higher target code rate and </w:t>
      </w:r>
      <w:r w:rsidR="0037272D" w:rsidRPr="00BF1DD7">
        <w:rPr>
          <w:szCs w:val="18"/>
        </w:rPr>
        <w:t xml:space="preserve">higher </w:t>
      </w:r>
      <w:r w:rsidRPr="00BF1DD7">
        <w:rPr>
          <w:szCs w:val="18"/>
        </w:rPr>
        <w:t>modulation order.</w:t>
      </w:r>
      <w:r w:rsidR="003074CC" w:rsidRPr="00BF1DD7">
        <w:rPr>
          <w:szCs w:val="18"/>
        </w:rPr>
        <w:t xml:space="preserve"> 16QAM is used in </w:t>
      </w:r>
      <w:r w:rsidR="007A74A8" w:rsidRPr="00BF1DD7">
        <w:rPr>
          <w:szCs w:val="18"/>
        </w:rPr>
        <w:t>S</w:t>
      </w:r>
      <w:r w:rsidR="003074CC" w:rsidRPr="00BF1DD7">
        <w:rPr>
          <w:szCs w:val="18"/>
        </w:rPr>
        <w:t>cheme</w:t>
      </w:r>
      <w:r w:rsidR="007A74A8" w:rsidRPr="00BF1DD7">
        <w:rPr>
          <w:szCs w:val="18"/>
        </w:rPr>
        <w:t xml:space="preserve"> 3</w:t>
      </w:r>
      <w:r w:rsidR="0037272D" w:rsidRPr="00BF1DD7">
        <w:rPr>
          <w:szCs w:val="18"/>
        </w:rPr>
        <w:t>, rather than QPSK as in other schemes</w:t>
      </w:r>
      <w:r w:rsidR="00152676">
        <w:rPr>
          <w:szCs w:val="18"/>
        </w:rPr>
        <w:t>,</w:t>
      </w:r>
      <w:r w:rsidR="003074CC" w:rsidRPr="00BF1DD7">
        <w:rPr>
          <w:szCs w:val="18"/>
        </w:rPr>
        <w:t xml:space="preserve"> </w:t>
      </w:r>
      <w:r w:rsidR="003074CC" w:rsidRPr="00677AD6">
        <w:rPr>
          <w:szCs w:val="18"/>
          <w:highlight w:val="yellow"/>
        </w:rPr>
        <w:t xml:space="preserve"> </w:t>
      </w:r>
      <w:r w:rsidR="003074CC" w:rsidRPr="00DC4ADB">
        <w:rPr>
          <w:szCs w:val="18"/>
        </w:rPr>
        <w:t>which causes performance loss.</w:t>
      </w:r>
      <w:r w:rsidR="003074CC" w:rsidRPr="00BF1DD7">
        <w:rPr>
          <w:szCs w:val="18"/>
        </w:rPr>
        <w:t xml:space="preserve">   </w:t>
      </w:r>
    </w:p>
    <w:p w14:paraId="1D2E41FE" w14:textId="15C5A0ED" w:rsidR="00247BD4" w:rsidRPr="00297C76" w:rsidRDefault="00F67325" w:rsidP="00677AD6">
      <w:pPr>
        <w:pStyle w:val="BodyText"/>
        <w:jc w:val="both"/>
        <w:rPr>
          <w:rFonts w:eastAsia="SimSun" w:cstheme="minorHAnsi"/>
          <w:szCs w:val="24"/>
        </w:rPr>
      </w:pPr>
      <w:r w:rsidRPr="00BF1DD7">
        <w:rPr>
          <w:szCs w:val="18"/>
        </w:rPr>
        <w:t>For Scheme 4,</w:t>
      </w:r>
      <w:r w:rsidR="00C43183" w:rsidRPr="00BF1DD7">
        <w:rPr>
          <w:szCs w:val="18"/>
        </w:rPr>
        <w:t xml:space="preserve"> </w:t>
      </w:r>
      <w:r w:rsidR="00247BD4" w:rsidRPr="00BF1DD7">
        <w:rPr>
          <w:szCs w:val="18"/>
        </w:rPr>
        <w:t xml:space="preserve">the number of slots for </w:t>
      </w:r>
      <w:r w:rsidR="00E875DE" w:rsidRPr="00BF1DD7">
        <w:rPr>
          <w:szCs w:val="18"/>
        </w:rPr>
        <w:t>a</w:t>
      </w:r>
      <w:r w:rsidR="00247BD4" w:rsidRPr="00BF1DD7">
        <w:rPr>
          <w:szCs w:val="18"/>
        </w:rPr>
        <w:t xml:space="preserve"> TBoMS exceeds the number of RVs, </w:t>
      </w:r>
      <w:r w:rsidR="0037272D" w:rsidRPr="00BF1DD7">
        <w:rPr>
          <w:szCs w:val="18"/>
        </w:rPr>
        <w:t xml:space="preserve">therefore, </w:t>
      </w:r>
      <w:r w:rsidR="00C43183" w:rsidRPr="00BF1DD7">
        <w:rPr>
          <w:szCs w:val="18"/>
        </w:rPr>
        <w:t>the latter four slots are exactly the</w:t>
      </w:r>
      <w:r w:rsidR="00C43183">
        <w:rPr>
          <w:rFonts w:eastAsia="SimSun" w:cstheme="minorHAnsi"/>
          <w:szCs w:val="24"/>
        </w:rPr>
        <w:t xml:space="preserve"> same as the former four slots</w:t>
      </w:r>
      <w:r w:rsidR="007E493C">
        <w:rPr>
          <w:rFonts w:eastAsia="SimSun" w:cstheme="minorHAnsi"/>
          <w:szCs w:val="24"/>
        </w:rPr>
        <w:t xml:space="preserve">. </w:t>
      </w:r>
      <w:r w:rsidR="006F03CE">
        <w:rPr>
          <w:rFonts w:eastAsia="SimSun" w:cstheme="minorHAnsi"/>
          <w:szCs w:val="24"/>
        </w:rPr>
        <w:t>With TBS determined by eight slots, o</w:t>
      </w:r>
      <w:r w:rsidR="007E493C">
        <w:rPr>
          <w:rFonts w:eastAsia="SimSun" w:cstheme="minorHAnsi"/>
          <w:szCs w:val="24"/>
        </w:rPr>
        <w:t xml:space="preserve">nly half </w:t>
      </w:r>
      <w:r>
        <w:rPr>
          <w:rFonts w:eastAsia="SimSun" w:cstheme="minorHAnsi"/>
          <w:szCs w:val="24"/>
        </w:rPr>
        <w:t xml:space="preserve">of systematic bits </w:t>
      </w:r>
      <w:r w:rsidR="0037272D">
        <w:rPr>
          <w:rFonts w:eastAsia="SimSun" w:cstheme="minorHAnsi"/>
          <w:szCs w:val="24"/>
        </w:rPr>
        <w:t>are</w:t>
      </w:r>
      <w:r>
        <w:rPr>
          <w:rFonts w:eastAsia="SimSun" w:cstheme="minorHAnsi"/>
          <w:szCs w:val="24"/>
        </w:rPr>
        <w:t xml:space="preserve"> transmitted in slot 1 and slot 5</w:t>
      </w:r>
      <w:r w:rsidR="00E27545">
        <w:rPr>
          <w:rFonts w:eastAsia="SimSun" w:cstheme="minorHAnsi"/>
          <w:szCs w:val="24"/>
        </w:rPr>
        <w:t xml:space="preserve"> with RV0,</w:t>
      </w:r>
      <w:r w:rsidR="007A74A8">
        <w:rPr>
          <w:rFonts w:eastAsia="SimSun" w:cstheme="minorHAnsi"/>
          <w:szCs w:val="24"/>
        </w:rPr>
        <w:t xml:space="preserve"> </w:t>
      </w:r>
      <w:r w:rsidR="001B64C5">
        <w:rPr>
          <w:rFonts w:eastAsia="SimSun" w:cstheme="minorHAnsi"/>
          <w:szCs w:val="24"/>
        </w:rPr>
        <w:t xml:space="preserve">as illustrated in Figure </w:t>
      </w:r>
      <w:r w:rsidR="00682EEC">
        <w:rPr>
          <w:rFonts w:eastAsia="SimSun" w:cstheme="minorHAnsi"/>
          <w:szCs w:val="24"/>
        </w:rPr>
        <w:t>7-b</w:t>
      </w:r>
      <w:r w:rsidR="00643B85">
        <w:rPr>
          <w:rFonts w:eastAsia="SimSun" w:cstheme="minorHAnsi"/>
          <w:szCs w:val="24"/>
        </w:rPr>
        <w:t>.</w:t>
      </w:r>
      <w:r>
        <w:rPr>
          <w:rFonts w:eastAsia="SimSun" w:cstheme="minorHAnsi"/>
          <w:szCs w:val="24"/>
        </w:rPr>
        <w:t xml:space="preserve"> </w:t>
      </w:r>
      <w:r w:rsidR="00E27545">
        <w:rPr>
          <w:rFonts w:eastAsia="SimSun" w:cstheme="minorHAnsi"/>
          <w:szCs w:val="24"/>
        </w:rPr>
        <w:t>This</w:t>
      </w:r>
      <w:r>
        <w:rPr>
          <w:rFonts w:eastAsia="SimSun" w:cstheme="minorHAnsi"/>
          <w:szCs w:val="24"/>
        </w:rPr>
        <w:t xml:space="preserve"> </w:t>
      </w:r>
      <w:r w:rsidR="00643B85">
        <w:rPr>
          <w:rFonts w:eastAsia="SimSun" w:cstheme="minorHAnsi"/>
          <w:szCs w:val="24"/>
        </w:rPr>
        <w:t>lead</w:t>
      </w:r>
      <w:r w:rsidR="00E27545">
        <w:rPr>
          <w:rFonts w:eastAsia="SimSun" w:cstheme="minorHAnsi"/>
          <w:szCs w:val="24"/>
        </w:rPr>
        <w:t>s</w:t>
      </w:r>
      <w:r w:rsidR="00643B85">
        <w:rPr>
          <w:rFonts w:eastAsia="SimSun" w:cstheme="minorHAnsi"/>
          <w:szCs w:val="24"/>
        </w:rPr>
        <w:t xml:space="preserve"> to </w:t>
      </w:r>
      <w:r w:rsidR="00CC4B31">
        <w:rPr>
          <w:rFonts w:eastAsia="SimSun" w:cstheme="minorHAnsi"/>
          <w:szCs w:val="24"/>
        </w:rPr>
        <w:t>decoding failure</w:t>
      </w:r>
      <w:r w:rsidR="00E27545">
        <w:rPr>
          <w:rFonts w:eastAsia="SimSun" w:cstheme="minorHAnsi"/>
          <w:szCs w:val="24"/>
        </w:rPr>
        <w:t xml:space="preserve"> with BLER equal to 1</w:t>
      </w:r>
      <w:r w:rsidR="00247BD4" w:rsidRPr="00297C76">
        <w:rPr>
          <w:rFonts w:eastAsia="SimSun" w:cstheme="minorHAnsi"/>
          <w:szCs w:val="24"/>
        </w:rPr>
        <w:t xml:space="preserve">. </w:t>
      </w:r>
    </w:p>
    <w:p w14:paraId="1AF9151E" w14:textId="59BB5D91" w:rsidR="00197730" w:rsidRPr="00297C76" w:rsidRDefault="00B95D6F">
      <w:pPr>
        <w:jc w:val="center"/>
        <w:rPr>
          <w:rFonts w:ascii="Arial" w:eastAsia="SimSun" w:hAnsi="Arial" w:cs="Arial"/>
          <w:sz w:val="24"/>
          <w:szCs w:val="28"/>
        </w:rPr>
      </w:pPr>
      <w:r>
        <w:rPr>
          <w:rFonts w:ascii="Arial" w:eastAsia="SimSun" w:hAnsi="Arial" w:cs="Arial"/>
          <w:noProof/>
          <w:sz w:val="24"/>
          <w:szCs w:val="28"/>
        </w:rPr>
        <w:lastRenderedPageBreak/>
        <w:drawing>
          <wp:inline distT="0" distB="0" distL="0" distR="0" wp14:anchorId="2967F644" wp14:editId="6328F4AC">
            <wp:extent cx="4402800" cy="3301200"/>
            <wp:effectExtent l="0" t="0" r="0" b="0"/>
            <wp:docPr id="6" name="图片 6"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10;&#10;描述已自动生成"/>
                    <pic:cNvPicPr/>
                  </pic:nvPicPr>
                  <pic:blipFill>
                    <a:blip r:embed="rId17">
                      <a:extLst>
                        <a:ext uri="{28A0092B-C50C-407E-A947-70E740481C1C}">
                          <a14:useLocalDpi xmlns:a14="http://schemas.microsoft.com/office/drawing/2010/main" val="0"/>
                        </a:ext>
                      </a:extLst>
                    </a:blip>
                    <a:stretch>
                      <a:fillRect/>
                    </a:stretch>
                  </pic:blipFill>
                  <pic:spPr>
                    <a:xfrm>
                      <a:off x="0" y="0"/>
                      <a:ext cx="4402800" cy="3301200"/>
                    </a:xfrm>
                    <a:prstGeom prst="rect">
                      <a:avLst/>
                    </a:prstGeom>
                  </pic:spPr>
                </pic:pic>
              </a:graphicData>
            </a:graphic>
          </wp:inline>
        </w:drawing>
      </w:r>
    </w:p>
    <w:p w14:paraId="60ABE73A" w14:textId="4541ED8B" w:rsidR="00197730" w:rsidRDefault="00197730">
      <w:pPr>
        <w:contextualSpacing/>
        <w:jc w:val="center"/>
        <w:rPr>
          <w:rFonts w:eastAsia="SimSun" w:cstheme="minorHAnsi"/>
          <w:szCs w:val="24"/>
          <w:lang w:eastAsia="ja-JP"/>
        </w:rPr>
      </w:pPr>
      <w:r w:rsidRPr="00297C76">
        <w:rPr>
          <w:rFonts w:eastAsia="SimSun" w:cstheme="minorHAnsi"/>
          <w:szCs w:val="24"/>
          <w:lang w:eastAsia="ja-JP"/>
        </w:rPr>
        <w:t>Figure</w:t>
      </w:r>
      <w:r w:rsidR="00247BD4">
        <w:rPr>
          <w:rFonts w:eastAsia="SimSun" w:cstheme="minorHAnsi"/>
          <w:szCs w:val="24"/>
          <w:lang w:eastAsia="ja-JP"/>
        </w:rPr>
        <w:t xml:space="preserve"> </w:t>
      </w:r>
      <w:r w:rsidR="00B10A38">
        <w:rPr>
          <w:rFonts w:eastAsia="SimSun" w:cstheme="minorHAnsi"/>
          <w:szCs w:val="24"/>
          <w:lang w:eastAsia="ja-JP"/>
        </w:rPr>
        <w:t>7-a</w:t>
      </w:r>
      <w:r w:rsidR="00D5144B">
        <w:rPr>
          <w:rFonts w:eastAsia="SimSun" w:cstheme="minorHAnsi"/>
          <w:szCs w:val="24"/>
          <w:lang w:eastAsia="ja-JP"/>
        </w:rPr>
        <w:t>,</w:t>
      </w:r>
      <w:r w:rsidRPr="00297C76">
        <w:rPr>
          <w:rFonts w:eastAsia="SimSun" w:cstheme="minorHAnsi"/>
          <w:szCs w:val="24"/>
          <w:lang w:eastAsia="ja-JP"/>
        </w:rPr>
        <w:t xml:space="preserve"> </w:t>
      </w:r>
      <w:r w:rsidR="006709DD">
        <w:rPr>
          <w:rFonts w:eastAsia="SimSun" w:cstheme="minorHAnsi"/>
          <w:szCs w:val="24"/>
          <w:lang w:eastAsia="ja-JP"/>
        </w:rPr>
        <w:t xml:space="preserve">one RV vs. multiple RVs for a </w:t>
      </w:r>
      <w:r w:rsidR="006709DD">
        <w:rPr>
          <w:rFonts w:eastAsia="SimSun" w:cstheme="minorHAnsi" w:hint="eastAsia"/>
          <w:szCs w:val="24"/>
        </w:rPr>
        <w:t>TBoMS</w:t>
      </w:r>
      <w:r w:rsidR="006709DD">
        <w:rPr>
          <w:rFonts w:eastAsia="SimSun" w:cstheme="minorHAnsi"/>
          <w:szCs w:val="24"/>
          <w:lang w:eastAsia="ja-JP"/>
        </w:rPr>
        <w:t xml:space="preserve"> of 8 </w:t>
      </w:r>
      <w:r w:rsidR="00F67325">
        <w:rPr>
          <w:rFonts w:eastAsia="SimSun" w:cstheme="minorHAnsi"/>
          <w:szCs w:val="24"/>
          <w:lang w:eastAsia="ja-JP"/>
        </w:rPr>
        <w:t xml:space="preserve">UL </w:t>
      </w:r>
      <w:r w:rsidR="006709DD" w:rsidRPr="00256A55">
        <w:rPr>
          <w:rFonts w:eastAsia="SimSun" w:cstheme="minorHAnsi"/>
          <w:szCs w:val="24"/>
          <w:lang w:eastAsia="ja-JP"/>
        </w:rPr>
        <w:t>slots</w:t>
      </w:r>
    </w:p>
    <w:p w14:paraId="68A3DDF8" w14:textId="77777777" w:rsidR="00153B33" w:rsidRPr="00297C76" w:rsidRDefault="00153B33" w:rsidP="00677AD6">
      <w:pPr>
        <w:contextualSpacing/>
        <w:jc w:val="both"/>
        <w:rPr>
          <w:rFonts w:eastAsia="SimSun" w:cstheme="minorHAnsi"/>
          <w:szCs w:val="24"/>
          <w:lang w:eastAsia="ja-JP"/>
        </w:rPr>
      </w:pPr>
    </w:p>
    <w:p w14:paraId="2414FFEA" w14:textId="58A6403A" w:rsidR="0094329E" w:rsidRDefault="0094329E" w:rsidP="00677AD6">
      <w:pPr>
        <w:jc w:val="both"/>
      </w:pPr>
    </w:p>
    <w:p w14:paraId="5732B590" w14:textId="7CFAE49B" w:rsidR="005A2973" w:rsidRDefault="001B2272">
      <w:pPr>
        <w:jc w:val="center"/>
      </w:pPr>
      <w:r>
        <w:pict w14:anchorId="2C7315A1">
          <v:shape id="_x0000_i1029" type="#_x0000_t75" style="width:468pt;height:244.8pt">
            <v:imagedata r:id="rId18" o:title=""/>
          </v:shape>
        </w:pict>
      </w:r>
    </w:p>
    <w:p w14:paraId="6B517FE1" w14:textId="559CD64E" w:rsidR="00E66356" w:rsidRPr="00D532C4" w:rsidRDefault="006741B0">
      <w:pPr>
        <w:contextualSpacing/>
        <w:jc w:val="center"/>
        <w:rPr>
          <w:rFonts w:eastAsia="SimSun" w:cstheme="minorHAnsi"/>
          <w:szCs w:val="24"/>
          <w:lang w:eastAsia="ja-JP"/>
        </w:rPr>
      </w:pPr>
      <w:r w:rsidRPr="00297C76">
        <w:rPr>
          <w:rFonts w:eastAsia="SimSun" w:cstheme="minorHAnsi"/>
          <w:szCs w:val="24"/>
          <w:lang w:eastAsia="ja-JP"/>
        </w:rPr>
        <w:t>Fig</w:t>
      </w:r>
      <w:r w:rsidR="00D5144B">
        <w:rPr>
          <w:rFonts w:eastAsia="SimSun" w:cstheme="minorHAnsi"/>
          <w:szCs w:val="24"/>
          <w:lang w:eastAsia="ja-JP"/>
        </w:rPr>
        <w:t>ure</w:t>
      </w:r>
      <w:r w:rsidRPr="00297C76">
        <w:rPr>
          <w:rFonts w:eastAsia="SimSun" w:cstheme="minorHAnsi"/>
          <w:szCs w:val="24"/>
          <w:lang w:eastAsia="ja-JP"/>
        </w:rPr>
        <w:t xml:space="preserve"> </w:t>
      </w:r>
      <w:r w:rsidR="00B10A38">
        <w:rPr>
          <w:rFonts w:eastAsia="SimSun" w:cstheme="minorHAnsi"/>
          <w:szCs w:val="24"/>
          <w:lang w:eastAsia="ja-JP"/>
        </w:rPr>
        <w:t>7-b</w:t>
      </w:r>
      <w:r w:rsidR="00D5144B">
        <w:rPr>
          <w:rFonts w:eastAsia="SimSun" w:cstheme="minorHAnsi"/>
          <w:szCs w:val="24"/>
          <w:lang w:eastAsia="ja-JP"/>
        </w:rPr>
        <w:t>,</w:t>
      </w:r>
      <w:r w:rsidRPr="00297C76">
        <w:rPr>
          <w:rFonts w:eastAsia="SimSun" w:cstheme="minorHAnsi"/>
          <w:szCs w:val="24"/>
          <w:lang w:eastAsia="ja-JP"/>
        </w:rPr>
        <w:t xml:space="preserve"> </w:t>
      </w:r>
      <w:r w:rsidR="00272B4D">
        <w:rPr>
          <w:rFonts w:eastAsia="SimSun" w:cstheme="minorHAnsi"/>
          <w:szCs w:val="24"/>
          <w:lang w:eastAsia="ja-JP"/>
        </w:rPr>
        <w:t>bit selection</w:t>
      </w:r>
      <w:r w:rsidR="00643AE9">
        <w:rPr>
          <w:rFonts w:eastAsia="SimSun" w:cstheme="minorHAnsi"/>
          <w:szCs w:val="24"/>
          <w:lang w:eastAsia="ja-JP"/>
        </w:rPr>
        <w:t xml:space="preserve"> </w:t>
      </w:r>
      <w:r w:rsidR="006709DD">
        <w:rPr>
          <w:rFonts w:eastAsia="SimSun" w:cstheme="minorHAnsi"/>
          <w:szCs w:val="24"/>
          <w:lang w:eastAsia="ja-JP"/>
        </w:rPr>
        <w:t>of coded bits</w:t>
      </w:r>
      <w:r w:rsidR="00643AE9">
        <w:rPr>
          <w:rFonts w:eastAsia="SimSun" w:cstheme="minorHAnsi"/>
          <w:szCs w:val="24"/>
          <w:lang w:eastAsia="ja-JP"/>
        </w:rPr>
        <w:t xml:space="preserve"> for </w:t>
      </w:r>
      <w:r w:rsidR="00B10A38">
        <w:rPr>
          <w:rFonts w:eastAsia="SimSun" w:cstheme="minorHAnsi"/>
          <w:szCs w:val="24"/>
          <w:lang w:eastAsia="ja-JP"/>
        </w:rPr>
        <w:t>different RV schemes</w:t>
      </w:r>
    </w:p>
    <w:p w14:paraId="0FC287AC" w14:textId="09170867" w:rsidR="00B10A38" w:rsidRDefault="00B10A38" w:rsidP="00677AD6">
      <w:pPr>
        <w:pStyle w:val="Observation"/>
        <w:jc w:val="both"/>
      </w:pPr>
    </w:p>
    <w:p w14:paraId="69953F0C" w14:textId="71AEE84A" w:rsidR="0093034D" w:rsidRPr="00297C76" w:rsidRDefault="0093034D" w:rsidP="00677AD6">
      <w:pPr>
        <w:pStyle w:val="BodyText"/>
        <w:numPr>
          <w:ilvl w:val="0"/>
          <w:numId w:val="22"/>
        </w:numPr>
        <w:jc w:val="both"/>
      </w:pPr>
      <w:r>
        <w:t xml:space="preserve">For TBoMS based on multiple RVs, </w:t>
      </w:r>
      <w:r w:rsidR="009165F0">
        <w:t xml:space="preserve">calculating </w:t>
      </w:r>
      <w:r w:rsidRPr="00AF07C0">
        <w:rPr>
          <w:szCs w:val="20"/>
        </w:rPr>
        <w:t>N</w:t>
      </w:r>
      <w:r w:rsidRPr="00AF07C0">
        <w:rPr>
          <w:szCs w:val="20"/>
          <w:vertAlign w:val="subscript"/>
        </w:rPr>
        <w:t>Info</w:t>
      </w:r>
      <w:r>
        <w:t xml:space="preserve"> based on all slots of TBoMS outperforms that based on the size of rate matching time unit, due to lower MCS index. However, it is at the risk of </w:t>
      </w:r>
      <w:r>
        <w:lastRenderedPageBreak/>
        <w:t>decoding failure if the time unit of rate matching is much smaller than the number of slots for the TBoMS.</w:t>
      </w:r>
    </w:p>
    <w:p w14:paraId="466F6741" w14:textId="56B53A88" w:rsidR="00340DC9" w:rsidRPr="00724599" w:rsidRDefault="00D93AB8">
      <w:pPr>
        <w:pStyle w:val="Heading3"/>
        <w:jc w:val="both"/>
      </w:pPr>
      <w:r w:rsidRPr="00724599">
        <w:t xml:space="preserve">Performance </w:t>
      </w:r>
      <w:r w:rsidR="00393B1B">
        <w:rPr>
          <w:rFonts w:hint="eastAsia"/>
        </w:rPr>
        <w:t>of</w:t>
      </w:r>
      <w:r w:rsidR="00393B1B">
        <w:t xml:space="preserve"> </w:t>
      </w:r>
      <w:r w:rsidR="00B20CC0">
        <w:t xml:space="preserve">dropping a slot for </w:t>
      </w:r>
      <w:r w:rsidR="00536100">
        <w:t xml:space="preserve">TBoMS with </w:t>
      </w:r>
      <w:r w:rsidR="00B20CC0">
        <w:t xml:space="preserve">different time units of interleaving </w:t>
      </w:r>
    </w:p>
    <w:p w14:paraId="340AE683" w14:textId="2ACDA645" w:rsidR="003A2A35" w:rsidRDefault="00393B1B" w:rsidP="00677AD6">
      <w:pPr>
        <w:jc w:val="both"/>
      </w:pPr>
      <w:r w:rsidRPr="00677AD6">
        <w:t xml:space="preserve">In this section, we compare </w:t>
      </w:r>
      <w:r>
        <w:t xml:space="preserve">the performance of different </w:t>
      </w:r>
      <w:r w:rsidR="00B20CC0">
        <w:t xml:space="preserve">time units of </w:t>
      </w:r>
      <w:r>
        <w:t>interleaving</w:t>
      </w:r>
      <w:r w:rsidR="00B20CC0">
        <w:t>, including slot, TOT and TBoMS, when transmission in one slot is cancelled. The TBoMS is based on</w:t>
      </w:r>
      <w:r>
        <w:t xml:space="preserve"> one RV </w:t>
      </w:r>
      <w:r w:rsidR="00536100">
        <w:t>with</w:t>
      </w:r>
      <w:r>
        <w:t xml:space="preserve"> continuous </w:t>
      </w:r>
      <w:r w:rsidR="00B20CC0">
        <w:t>bit selection across all slots</w:t>
      </w:r>
      <w:r>
        <w:t xml:space="preserve">. </w:t>
      </w:r>
      <w:r w:rsidR="00B20CC0">
        <w:t>It</w:t>
      </w:r>
      <w:r w:rsidR="00C41A9A">
        <w:t xml:space="preserve"> contains 4 UL slots and 2 PRB in one slot</w:t>
      </w:r>
      <w:r w:rsidR="00B20CC0">
        <w:t>.</w:t>
      </w:r>
      <w:r w:rsidR="00C41A9A">
        <w:t xml:space="preserve"> MCS 3 is used</w:t>
      </w:r>
      <w:r w:rsidR="00B20CC0">
        <w:t>.</w:t>
      </w:r>
      <w:r w:rsidR="007A74A8">
        <w:t xml:space="preserve"> </w:t>
      </w:r>
      <w:r w:rsidR="00C41A9A">
        <w:t xml:space="preserve">Then in each UL slot, 576 coded bits can be transmitted. </w:t>
      </w:r>
      <w:r w:rsidR="00E927EF">
        <w:t xml:space="preserve">Dynamic signaling, such as </w:t>
      </w:r>
      <w:r w:rsidR="00571BED">
        <w:t xml:space="preserve">a </w:t>
      </w:r>
      <w:r>
        <w:t>Cancelation Indic</w:t>
      </w:r>
      <w:r w:rsidR="00BF6C62">
        <w:t>ator</w:t>
      </w:r>
      <w:r w:rsidR="00E927EF">
        <w:t>,</w:t>
      </w:r>
      <w:r w:rsidR="00B20CC0">
        <w:t xml:space="preserve"> indicates the transmission </w:t>
      </w:r>
      <w:r w:rsidR="00BF6C62">
        <w:t xml:space="preserve">in the first slot is </w:t>
      </w:r>
      <w:r w:rsidR="00E927EF">
        <w:t xml:space="preserve">to be </w:t>
      </w:r>
      <w:r w:rsidR="00BF6C62">
        <w:t>dropped</w:t>
      </w:r>
      <w:r w:rsidR="00B20CC0">
        <w:t>.</w:t>
      </w:r>
      <w:r w:rsidR="00BF6C62">
        <w:t xml:space="preserve"> </w:t>
      </w:r>
      <w:r w:rsidR="00B20CC0">
        <w:t xml:space="preserve">The </w:t>
      </w:r>
      <w:r w:rsidR="00B20CC0">
        <w:rPr>
          <w:szCs w:val="18"/>
        </w:rPr>
        <w:t>results</w:t>
      </w:r>
      <w:r w:rsidR="00B20CC0">
        <w:t xml:space="preserve"> of different time units of interleaving are shown in Figure 8.</w:t>
      </w:r>
    </w:p>
    <w:p w14:paraId="5D373C42" w14:textId="77777777" w:rsidR="00B20CC0" w:rsidRDefault="00B20CC0" w:rsidP="00677AD6">
      <w:pPr>
        <w:jc w:val="center"/>
        <w:rPr>
          <w:color w:val="D9D9D9" w:themeColor="background1" w:themeShade="D9"/>
        </w:rPr>
      </w:pPr>
      <w:r>
        <w:rPr>
          <w:noProof/>
          <w:color w:val="FFFFFF" w:themeColor="background1"/>
        </w:rPr>
        <w:drawing>
          <wp:inline distT="0" distB="0" distL="0" distR="0" wp14:anchorId="10F86824" wp14:editId="24BFE188">
            <wp:extent cx="4439974" cy="3329981"/>
            <wp:effectExtent l="0" t="0" r="0" b="3810"/>
            <wp:docPr id="4" name="图片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19">
                      <a:extLst>
                        <a:ext uri="{28A0092B-C50C-407E-A947-70E740481C1C}">
                          <a14:useLocalDpi xmlns:a14="http://schemas.microsoft.com/office/drawing/2010/main" val="0"/>
                        </a:ext>
                      </a:extLst>
                    </a:blip>
                    <a:stretch>
                      <a:fillRect/>
                    </a:stretch>
                  </pic:blipFill>
                  <pic:spPr>
                    <a:xfrm>
                      <a:off x="0" y="0"/>
                      <a:ext cx="4450551" cy="3337914"/>
                    </a:xfrm>
                    <a:prstGeom prst="rect">
                      <a:avLst/>
                    </a:prstGeom>
                  </pic:spPr>
                </pic:pic>
              </a:graphicData>
            </a:graphic>
          </wp:inline>
        </w:drawing>
      </w:r>
    </w:p>
    <w:p w14:paraId="2B0F9CA0" w14:textId="63CB5A75" w:rsidR="00B20CC0" w:rsidRDefault="00B20CC0" w:rsidP="00677AD6">
      <w:pPr>
        <w:jc w:val="center"/>
        <w:rPr>
          <w:color w:val="D9D9D9" w:themeColor="background1" w:themeShade="D9"/>
        </w:rPr>
      </w:pPr>
      <w:r w:rsidRPr="00760CD2">
        <w:t>F</w:t>
      </w:r>
      <w:r>
        <w:t xml:space="preserve">igure 8, transmission in the first slot of </w:t>
      </w:r>
      <w:r w:rsidR="00AC5295">
        <w:t>the TBoMS is dropped.</w:t>
      </w:r>
    </w:p>
    <w:p w14:paraId="7EFD6D99" w14:textId="191E170C" w:rsidR="00E27545" w:rsidRPr="0004260B" w:rsidRDefault="00154ADD" w:rsidP="00677AD6">
      <w:pPr>
        <w:pStyle w:val="BodyText"/>
        <w:jc w:val="both"/>
      </w:pPr>
      <w:r>
        <w:t xml:space="preserve">After the LDPC </w:t>
      </w:r>
      <w:r w:rsidR="00AC5295">
        <w:t>coding</w:t>
      </w:r>
      <w:r w:rsidR="00EC67FA">
        <w:t xml:space="preserve"> and rate matching,</w:t>
      </w:r>
      <w:r>
        <w:t xml:space="preserve"> </w:t>
      </w:r>
      <w:r w:rsidR="00EC67FA">
        <w:t>if</w:t>
      </w:r>
      <w:r>
        <w:t xml:space="preserve"> the interleaving time unit is per TBoMS</w:t>
      </w:r>
      <w:r w:rsidR="00795E2D">
        <w:t xml:space="preserve"> or per T</w:t>
      </w:r>
      <w:r w:rsidR="00AC5295">
        <w:t>O</w:t>
      </w:r>
      <w:r w:rsidR="00795E2D">
        <w:t>T</w:t>
      </w:r>
      <w:r>
        <w:t xml:space="preserve">, </w:t>
      </w:r>
      <w:r w:rsidR="00795E2D">
        <w:t xml:space="preserve">only half </w:t>
      </w:r>
      <w:r w:rsidR="00AC5295">
        <w:t xml:space="preserve">of all </w:t>
      </w:r>
      <w:r w:rsidR="00795E2D">
        <w:t>systematic bits are lost.</w:t>
      </w:r>
      <w:r w:rsidR="00553E7E" w:rsidRPr="00553E7E">
        <w:t xml:space="preserve"> </w:t>
      </w:r>
      <w:r w:rsidR="00AC5295">
        <w:t>However, all systematic bits are dropped in the case of</w:t>
      </w:r>
      <w:r w:rsidR="00553E7E" w:rsidRPr="00553E7E">
        <w:t xml:space="preserve"> interleaving per </w:t>
      </w:r>
      <w:r w:rsidR="00553E7E">
        <w:t>slot</w:t>
      </w:r>
      <w:r w:rsidR="00AC5295">
        <w:t>, which has worst performance</w:t>
      </w:r>
      <w:r w:rsidR="00553E7E" w:rsidRPr="00553E7E">
        <w:t>.</w:t>
      </w:r>
      <w:r w:rsidR="00EC67FA">
        <w:t xml:space="preserve"> Different parity bits are transmitted in the cases of interleaving per slot and interleaving per TOT,</w:t>
      </w:r>
      <w:r w:rsidR="00E927EF">
        <w:t xml:space="preserve"> which explains the</w:t>
      </w:r>
      <w:r w:rsidR="00795E2D">
        <w:t xml:space="preserve"> </w:t>
      </w:r>
      <w:r w:rsidR="00553E7E">
        <w:t>1</w:t>
      </w:r>
      <w:r w:rsidR="00795E2D">
        <w:t xml:space="preserve"> dB gain </w:t>
      </w:r>
      <w:r w:rsidR="00E927EF">
        <w:t xml:space="preserve">of </w:t>
      </w:r>
      <w:r w:rsidR="00795E2D">
        <w:t xml:space="preserve">interleaving per TBoMS </w:t>
      </w:r>
      <w:r w:rsidR="00E927EF">
        <w:t>against</w:t>
      </w:r>
      <w:r w:rsidR="00795E2D">
        <w:t xml:space="preserve"> </w:t>
      </w:r>
      <w:r w:rsidR="00E27545">
        <w:t>i</w:t>
      </w:r>
      <w:r w:rsidR="00795E2D">
        <w:t>nterleaving per T</w:t>
      </w:r>
      <w:r w:rsidR="00E927EF">
        <w:t>O</w:t>
      </w:r>
      <w:r w:rsidR="00795E2D">
        <w:t xml:space="preserve">T. </w:t>
      </w:r>
    </w:p>
    <w:p w14:paraId="70BADA27" w14:textId="77777777" w:rsidR="009870C4" w:rsidRDefault="009870C4" w:rsidP="00677AD6">
      <w:pPr>
        <w:pStyle w:val="Observation"/>
        <w:jc w:val="both"/>
      </w:pPr>
    </w:p>
    <w:p w14:paraId="26E37A6B" w14:textId="4421BBBB" w:rsidR="009870C4" w:rsidRPr="00E927EF" w:rsidRDefault="00E927EF" w:rsidP="00677AD6">
      <w:pPr>
        <w:pStyle w:val="BodyText"/>
        <w:numPr>
          <w:ilvl w:val="0"/>
          <w:numId w:val="22"/>
        </w:numPr>
        <w:jc w:val="both"/>
      </w:pPr>
      <w:r w:rsidRPr="00E927EF">
        <w:t xml:space="preserve">For TBoMS with </w:t>
      </w:r>
      <w:r w:rsidR="00571BED">
        <w:t xml:space="preserve">a </w:t>
      </w:r>
      <w:r w:rsidRPr="00E927EF">
        <w:t>single RV, when coded bits are continuously selected for all slots, the larger time unit of interleaving is more robust and provides better time diversity against cancellation transmission in a slot.</w:t>
      </w:r>
      <w:r w:rsidRPr="003073F2" w:rsidDel="009870C4">
        <w:t xml:space="preserve"> </w:t>
      </w:r>
      <w:bookmarkStart w:id="41" w:name="_Hlk68272026"/>
    </w:p>
    <w:bookmarkEnd w:id="33"/>
    <w:bookmarkEnd w:id="41"/>
    <w:p w14:paraId="0DC1A7E6" w14:textId="156413AC" w:rsidR="004F7D6E" w:rsidRDefault="004F7D6E">
      <w:pPr>
        <w:pStyle w:val="Heading1"/>
        <w:jc w:val="both"/>
      </w:pPr>
      <w:r>
        <w:lastRenderedPageBreak/>
        <w:t>Summary</w:t>
      </w:r>
    </w:p>
    <w:p w14:paraId="4BF01898" w14:textId="7F419AC0" w:rsidR="003A1A27" w:rsidRPr="00297C76" w:rsidRDefault="00E12CFF" w:rsidP="00677AD6">
      <w:pPr>
        <w:spacing w:after="120"/>
        <w:jc w:val="both"/>
        <w:rPr>
          <w:rFonts w:cstheme="minorHAnsi"/>
        </w:rPr>
      </w:pPr>
      <w:r w:rsidRPr="00E869CA">
        <w:rPr>
          <w:rFonts w:cstheme="minorHAnsi"/>
        </w:rPr>
        <w:t xml:space="preserve">In this contribution, we considered </w:t>
      </w:r>
      <w:r w:rsidR="00407A7E" w:rsidRPr="00297C76">
        <w:rPr>
          <w:rFonts w:cstheme="minorHAnsi"/>
        </w:rPr>
        <w:t>time domain resource allocation, RV</w:t>
      </w:r>
      <w:r w:rsidR="00FC2CE5">
        <w:rPr>
          <w:rFonts w:cstheme="minorHAnsi"/>
        </w:rPr>
        <w:t xml:space="preserve"> determination, rate matching</w:t>
      </w:r>
      <w:r w:rsidR="00407A7E" w:rsidRPr="00297C76">
        <w:rPr>
          <w:rFonts w:cstheme="minorHAnsi"/>
        </w:rPr>
        <w:t>, UCI multiplexing, TBS determination and other issues.</w:t>
      </w:r>
      <w:r w:rsidR="005E31FF" w:rsidRPr="00297C76">
        <w:rPr>
          <w:rFonts w:cstheme="minorHAnsi"/>
        </w:rPr>
        <w:t xml:space="preserve"> </w:t>
      </w:r>
    </w:p>
    <w:p w14:paraId="5DB85CEE" w14:textId="6A1FDC68" w:rsidR="00D4525A" w:rsidRPr="00E869CA" w:rsidRDefault="00752471" w:rsidP="00677AD6">
      <w:pPr>
        <w:pStyle w:val="BodyText"/>
        <w:jc w:val="both"/>
        <w:rPr>
          <w:rFonts w:cstheme="minorHAnsi"/>
        </w:rPr>
      </w:pPr>
      <w:r w:rsidRPr="00E869CA">
        <w:rPr>
          <w:rFonts w:cstheme="minorHAnsi"/>
        </w:rPr>
        <w:t xml:space="preserve">Based on </w:t>
      </w:r>
      <w:r w:rsidR="0076251F" w:rsidRPr="00E869CA">
        <w:rPr>
          <w:rFonts w:cstheme="minorHAnsi"/>
        </w:rPr>
        <w:t>the discussion</w:t>
      </w:r>
      <w:r w:rsidR="00F264EE" w:rsidRPr="00E869CA">
        <w:rPr>
          <w:rFonts w:cstheme="minorHAnsi"/>
        </w:rPr>
        <w:t xml:space="preserve"> above</w:t>
      </w:r>
      <w:r w:rsidR="0076251F" w:rsidRPr="00E869CA">
        <w:rPr>
          <w:rFonts w:cstheme="minorHAnsi"/>
        </w:rPr>
        <w:t>, we have following proposals.</w:t>
      </w:r>
    </w:p>
    <w:p w14:paraId="3BAAF858" w14:textId="317A5545" w:rsidR="0076251F" w:rsidRPr="00E869CA" w:rsidRDefault="0076251F" w:rsidP="00677AD6">
      <w:pPr>
        <w:pStyle w:val="BodyText"/>
        <w:spacing w:after="0"/>
        <w:jc w:val="both"/>
        <w:rPr>
          <w:rFonts w:cstheme="minorHAnsi"/>
          <w:b/>
          <w:bCs/>
        </w:rPr>
      </w:pPr>
      <w:r w:rsidRPr="00E869CA">
        <w:rPr>
          <w:rFonts w:cstheme="minorHAnsi"/>
          <w:b/>
          <w:bCs/>
        </w:rPr>
        <w:t>Proposals:</w:t>
      </w:r>
    </w:p>
    <w:p w14:paraId="3DF51018" w14:textId="1C23B5CD" w:rsidR="003E4FA0" w:rsidRPr="000E4A77" w:rsidRDefault="003E4FA0" w:rsidP="00677AD6">
      <w:pPr>
        <w:pStyle w:val="Observation"/>
        <w:numPr>
          <w:ilvl w:val="0"/>
          <w:numId w:val="211"/>
        </w:numPr>
        <w:spacing w:after="0" w:line="257" w:lineRule="auto"/>
        <w:jc w:val="both"/>
        <w:rPr>
          <w:b w:val="0"/>
          <w:bCs w:val="0"/>
        </w:rPr>
      </w:pPr>
      <w:r w:rsidRPr="000E4A77">
        <w:rPr>
          <w:b w:val="0"/>
          <w:bCs w:val="0"/>
        </w:rPr>
        <w:t>Reuse resource determination and signaling of Rel-15/16 PUSCH repetition as much as possible to avoid specifying duplicate functionality.</w:t>
      </w:r>
    </w:p>
    <w:p w14:paraId="7D773538" w14:textId="77777777" w:rsidR="003E4FA0" w:rsidRPr="000E4A77" w:rsidRDefault="003E4FA0" w:rsidP="00677AD6">
      <w:pPr>
        <w:pStyle w:val="Observation"/>
        <w:numPr>
          <w:ilvl w:val="0"/>
          <w:numId w:val="211"/>
        </w:numPr>
        <w:spacing w:after="0" w:line="257" w:lineRule="auto"/>
        <w:jc w:val="both"/>
        <w:rPr>
          <w:b w:val="0"/>
          <w:bCs w:val="0"/>
        </w:rPr>
      </w:pPr>
      <w:r w:rsidRPr="000E4A77">
        <w:rPr>
          <w:b w:val="0"/>
          <w:bCs w:val="0"/>
        </w:rPr>
        <w:t>The net gains and use cases of TBoMS supporting special slot with different number of UL symbols than that in UL slot for the TB should be carefully studied prior to specifying it.</w:t>
      </w:r>
    </w:p>
    <w:p w14:paraId="614190A4" w14:textId="77777777" w:rsidR="003E4FA0" w:rsidRPr="000E4A77" w:rsidRDefault="003E4FA0" w:rsidP="00677AD6">
      <w:pPr>
        <w:pStyle w:val="Observation"/>
        <w:numPr>
          <w:ilvl w:val="1"/>
          <w:numId w:val="211"/>
        </w:numPr>
        <w:spacing w:after="0" w:line="257" w:lineRule="auto"/>
        <w:jc w:val="both"/>
        <w:rPr>
          <w:b w:val="0"/>
          <w:bCs w:val="0"/>
        </w:rPr>
      </w:pPr>
      <w:r w:rsidRPr="000E4A77">
        <w:rPr>
          <w:b w:val="0"/>
          <w:bCs w:val="0"/>
        </w:rPr>
        <w:t>Such study should address how SRS and PUCCH can be transmitted as well as the performance of interference suppression when DMRS in a special or normal uplink slot is used for interference suppression in the other type of slot.</w:t>
      </w:r>
    </w:p>
    <w:p w14:paraId="2B56C19D" w14:textId="77777777" w:rsidR="003E4FA0" w:rsidRPr="000E4A77" w:rsidRDefault="003E4FA0" w:rsidP="00677AD6">
      <w:pPr>
        <w:pStyle w:val="Observation"/>
        <w:numPr>
          <w:ilvl w:val="1"/>
          <w:numId w:val="211"/>
        </w:numPr>
        <w:spacing w:after="0" w:line="257" w:lineRule="auto"/>
        <w:jc w:val="both"/>
        <w:rPr>
          <w:b w:val="0"/>
          <w:bCs w:val="0"/>
        </w:rPr>
      </w:pPr>
      <w:r w:rsidRPr="000E4A77">
        <w:rPr>
          <w:b w:val="0"/>
          <w:bCs w:val="0"/>
        </w:rPr>
        <w:t>If specified, and performance gains are targeted for this case, a TB over consecutive UL symbols in special slot and the following UL slot can be based on PUSCH repetition type-B like TDRA.</w:t>
      </w:r>
    </w:p>
    <w:p w14:paraId="3A4E7C4D" w14:textId="77777777" w:rsidR="003E4FA0" w:rsidRPr="000E4A77" w:rsidRDefault="003E4FA0" w:rsidP="00677AD6">
      <w:pPr>
        <w:pStyle w:val="Observation"/>
        <w:numPr>
          <w:ilvl w:val="0"/>
          <w:numId w:val="211"/>
        </w:numPr>
        <w:spacing w:after="0" w:line="257" w:lineRule="auto"/>
        <w:jc w:val="both"/>
        <w:rPr>
          <w:b w:val="0"/>
          <w:bCs w:val="0"/>
        </w:rPr>
      </w:pPr>
      <w:r w:rsidRPr="000E4A77">
        <w:rPr>
          <w:b w:val="0"/>
          <w:bCs w:val="0"/>
        </w:rPr>
        <w:t>UL symbols in special slot in TDD are not included for time domain resource determination for TBoMS according to the agreed Type A like time domain resource determination for TBoMS.</w:t>
      </w:r>
    </w:p>
    <w:p w14:paraId="70036EC3" w14:textId="77777777" w:rsidR="003E4FA0" w:rsidRPr="000E4A77" w:rsidDel="00DC00FD" w:rsidRDefault="003E4FA0" w:rsidP="00677AD6">
      <w:pPr>
        <w:pStyle w:val="BodyText"/>
        <w:numPr>
          <w:ilvl w:val="0"/>
          <w:numId w:val="211"/>
        </w:numPr>
        <w:spacing w:after="0"/>
        <w:jc w:val="both"/>
        <w:rPr>
          <w:rFonts w:cstheme="minorHAnsi"/>
        </w:rPr>
      </w:pPr>
      <w:r w:rsidRPr="000E4A77" w:rsidDel="00DC00FD">
        <w:rPr>
          <w:rFonts w:cstheme="minorHAnsi"/>
        </w:rPr>
        <w:t>TBoMS is transmitted using a single RV.</w:t>
      </w:r>
    </w:p>
    <w:p w14:paraId="4EBD120B" w14:textId="77777777" w:rsidR="003E4FA0" w:rsidRPr="000E4A77" w:rsidRDefault="003E4FA0" w:rsidP="00677AD6">
      <w:pPr>
        <w:pStyle w:val="CommentText"/>
        <w:numPr>
          <w:ilvl w:val="0"/>
          <w:numId w:val="211"/>
        </w:numPr>
        <w:spacing w:after="0"/>
        <w:jc w:val="both"/>
      </w:pPr>
      <w:r w:rsidRPr="000E4A77">
        <w:t>The need for repetition of TBoMS is further considered.</w:t>
      </w:r>
    </w:p>
    <w:p w14:paraId="466A1CB8" w14:textId="77777777" w:rsidR="003E4FA0" w:rsidRPr="000E4A77" w:rsidRDefault="003E4FA0" w:rsidP="00677AD6">
      <w:pPr>
        <w:pStyle w:val="CommentText"/>
        <w:numPr>
          <w:ilvl w:val="0"/>
          <w:numId w:val="211"/>
        </w:numPr>
        <w:spacing w:after="0"/>
        <w:jc w:val="both"/>
      </w:pPr>
      <w:r w:rsidRPr="000E4A77">
        <w:t xml:space="preserve">From an interleaving and RV perspective, TBoMS is designed as a new feature, rather than a Type A PUSCH repetitions enhancement. </w:t>
      </w:r>
    </w:p>
    <w:p w14:paraId="6FDC87D2" w14:textId="77777777" w:rsidR="00312B55" w:rsidRDefault="00312B55" w:rsidP="00677AD6">
      <w:pPr>
        <w:pStyle w:val="CommentText"/>
        <w:numPr>
          <w:ilvl w:val="0"/>
          <w:numId w:val="211"/>
        </w:numPr>
        <w:spacing w:after="0"/>
        <w:jc w:val="both"/>
      </w:pPr>
      <w:r w:rsidRPr="00F11BCD">
        <w:rPr>
          <w:rFonts w:cstheme="minorHAnsi" w:hint="eastAsia"/>
        </w:rPr>
        <w:t>For</w:t>
      </w:r>
      <w:r w:rsidRPr="00F11BCD">
        <w:rPr>
          <w:rFonts w:cstheme="minorHAnsi"/>
        </w:rPr>
        <w:t xml:space="preserve"> TBoMS based on single RV</w:t>
      </w:r>
      <w:r w:rsidRPr="008D58D1">
        <w:rPr>
          <w:rFonts w:cstheme="minorHAnsi"/>
        </w:rPr>
        <w:t xml:space="preserve"> and Option a, b and c, continuous coded bits are selected </w:t>
      </w:r>
      <w:r>
        <w:rPr>
          <w:rFonts w:cstheme="minorHAnsi"/>
        </w:rPr>
        <w:t>for</w:t>
      </w:r>
      <w:r w:rsidRPr="008D58D1">
        <w:rPr>
          <w:rFonts w:cstheme="minorHAnsi"/>
        </w:rPr>
        <w:t xml:space="preserve"> all slots/TOT</w:t>
      </w:r>
      <w:r w:rsidRPr="00ED41BE">
        <w:rPr>
          <w:rFonts w:cstheme="minorHAnsi"/>
        </w:rPr>
        <w:t>s of TBoMS.</w:t>
      </w:r>
    </w:p>
    <w:p w14:paraId="7A538057" w14:textId="77777777" w:rsidR="00312B55" w:rsidRDefault="00312B55" w:rsidP="00677AD6">
      <w:pPr>
        <w:pStyle w:val="CommentText"/>
        <w:numPr>
          <w:ilvl w:val="0"/>
          <w:numId w:val="211"/>
        </w:numPr>
        <w:spacing w:after="0"/>
        <w:jc w:val="both"/>
      </w:pPr>
      <w:r>
        <w:t xml:space="preserve">CB </w:t>
      </w:r>
      <w:r w:rsidRPr="00123AB2">
        <w:t>segmentation</w:t>
      </w:r>
      <w:r>
        <w:t xml:space="preserve"> is needed for TBoMS in order to reuse Rel-15/16 LDPC coding.</w:t>
      </w:r>
    </w:p>
    <w:p w14:paraId="706F8FF3" w14:textId="77777777" w:rsidR="003E4FA0" w:rsidRPr="000E4A77" w:rsidRDefault="003E4FA0" w:rsidP="00677AD6">
      <w:pPr>
        <w:pStyle w:val="CommentText"/>
        <w:numPr>
          <w:ilvl w:val="0"/>
          <w:numId w:val="211"/>
        </w:numPr>
        <w:spacing w:after="0"/>
        <w:jc w:val="both"/>
      </w:pPr>
      <w:r w:rsidRPr="000E4A77">
        <w:t>Rate matching is performed continuously across all the allocated slots/TOTs for TBoMS, if CB segmentation doesn't happen. Otherwise every CB is rate matched once.</w:t>
      </w:r>
    </w:p>
    <w:p w14:paraId="02F25158" w14:textId="77777777" w:rsidR="003E4FA0" w:rsidRPr="000E4A77" w:rsidRDefault="003E4FA0" w:rsidP="00677AD6">
      <w:pPr>
        <w:pStyle w:val="BodyText"/>
        <w:numPr>
          <w:ilvl w:val="0"/>
          <w:numId w:val="211"/>
        </w:numPr>
        <w:spacing w:after="0"/>
        <w:jc w:val="both"/>
        <w:rPr>
          <w:rFonts w:cstheme="minorHAnsi"/>
        </w:rPr>
      </w:pPr>
      <w:r w:rsidRPr="000E4A77">
        <w:rPr>
          <w:rFonts w:cstheme="minorHAnsi"/>
        </w:rPr>
        <w:t xml:space="preserve">If UCI multiplexing in TBoMS is supported, </w:t>
      </w:r>
      <w:r w:rsidRPr="000E4A77">
        <w:t xml:space="preserve">HARQ-ACK </w:t>
      </w:r>
      <w:r w:rsidRPr="000E4A77">
        <w:rPr>
          <w:rFonts w:cstheme="minorHAnsi"/>
        </w:rPr>
        <w:t xml:space="preserve">can be multiplexed in any overlapping slot by puncturing, </w:t>
      </w:r>
      <w:r w:rsidRPr="000E4A77">
        <w:rPr>
          <w:rFonts w:cstheme="minorHAnsi" w:hint="eastAsia"/>
        </w:rPr>
        <w:t>and</w:t>
      </w:r>
      <w:r w:rsidRPr="000E4A77">
        <w:rPr>
          <w:rFonts w:cstheme="minorHAnsi"/>
        </w:rPr>
        <w:t xml:space="preserve"> </w:t>
      </w:r>
      <w:r w:rsidRPr="000E4A77">
        <w:t xml:space="preserve">CSI or HARQ-ACK can be </w:t>
      </w:r>
      <w:r w:rsidRPr="000E4A77">
        <w:rPr>
          <w:rFonts w:cstheme="minorHAnsi"/>
        </w:rPr>
        <w:t xml:space="preserve">repeated in all slots of a TBoMS. </w:t>
      </w:r>
    </w:p>
    <w:p w14:paraId="25275E62" w14:textId="77777777" w:rsidR="003E4FA0" w:rsidRPr="000E4A77" w:rsidRDefault="003E4FA0" w:rsidP="00677AD6">
      <w:pPr>
        <w:pStyle w:val="BodyText"/>
        <w:numPr>
          <w:ilvl w:val="0"/>
          <w:numId w:val="211"/>
        </w:numPr>
        <w:spacing w:after="0"/>
        <w:jc w:val="both"/>
      </w:pPr>
      <w:r w:rsidRPr="000E4A77">
        <w:rPr>
          <w:szCs w:val="20"/>
        </w:rPr>
        <w:t>N</w:t>
      </w:r>
      <w:r w:rsidRPr="000E4A77">
        <w:rPr>
          <w:szCs w:val="20"/>
          <w:vertAlign w:val="subscript"/>
        </w:rPr>
        <w:t>Info</w:t>
      </w:r>
      <w:r w:rsidRPr="000E4A77">
        <w:rPr>
          <w:szCs w:val="20"/>
        </w:rPr>
        <w:t xml:space="preserve"> for TBoMS</w:t>
      </w:r>
      <w:r w:rsidRPr="000E4A77">
        <w:t xml:space="preserve"> should be based on the number of REs across all slots of the TBoMS, no matter if the TBoMS is based on single RV or multiple RVs. Namely, K= the number of slots for the TBoMS.</w:t>
      </w:r>
    </w:p>
    <w:p w14:paraId="725C9F08" w14:textId="77777777" w:rsidR="003E4FA0" w:rsidRPr="000E4A77" w:rsidRDefault="003E4FA0" w:rsidP="00677AD6">
      <w:pPr>
        <w:pStyle w:val="Observation"/>
        <w:numPr>
          <w:ilvl w:val="0"/>
          <w:numId w:val="211"/>
        </w:numPr>
        <w:spacing w:after="0"/>
        <w:jc w:val="both"/>
        <w:rPr>
          <w:b w:val="0"/>
          <w:bCs w:val="0"/>
        </w:rPr>
      </w:pPr>
      <w:r w:rsidRPr="000E4A77">
        <w:rPr>
          <w:b w:val="0"/>
          <w:bCs w:val="0"/>
        </w:rPr>
        <w:t>Non-consecutive physical slots can be supported for TB</w:t>
      </w:r>
      <w:r w:rsidRPr="000E4A77">
        <w:rPr>
          <w:rFonts w:hint="eastAsia"/>
          <w:b w:val="0"/>
          <w:bCs w:val="0"/>
        </w:rPr>
        <w:t>oMS</w:t>
      </w:r>
      <w:r w:rsidRPr="000E4A77">
        <w:rPr>
          <w:b w:val="0"/>
          <w:bCs w:val="0"/>
        </w:rPr>
        <w:t xml:space="preserve"> for paired spectrum.</w:t>
      </w:r>
    </w:p>
    <w:p w14:paraId="664DE70C" w14:textId="77777777" w:rsidR="003E4FA0" w:rsidRPr="000E4A77" w:rsidRDefault="003E4FA0" w:rsidP="00677AD6">
      <w:pPr>
        <w:pStyle w:val="BodyText"/>
        <w:numPr>
          <w:ilvl w:val="0"/>
          <w:numId w:val="211"/>
        </w:numPr>
        <w:spacing w:after="0"/>
        <w:jc w:val="both"/>
      </w:pPr>
      <w:r w:rsidRPr="000E4A77">
        <w:t xml:space="preserve">If TBoMS with more than 2 slots is to be supported, TBoMS configuration uses the number of available slots, otherwise physical slots are used. </w:t>
      </w:r>
    </w:p>
    <w:p w14:paraId="55A59BFD" w14:textId="77777777" w:rsidR="003E4FA0" w:rsidRPr="000E4A77" w:rsidRDefault="003E4FA0" w:rsidP="00677AD6">
      <w:pPr>
        <w:pStyle w:val="BodyText"/>
        <w:numPr>
          <w:ilvl w:val="0"/>
          <w:numId w:val="211"/>
        </w:numPr>
        <w:spacing w:after="0"/>
        <w:jc w:val="both"/>
      </w:pPr>
      <w:r w:rsidRPr="000E4A77">
        <w:t>When the number of symbols in each slot is the same for TBoMS,</w:t>
      </w:r>
    </w:p>
    <w:p w14:paraId="4D5E1093" w14:textId="77777777" w:rsidR="003E4FA0" w:rsidRPr="000E4A77" w:rsidRDefault="003E4FA0" w:rsidP="00677AD6">
      <w:pPr>
        <w:pStyle w:val="BodyText"/>
        <w:numPr>
          <w:ilvl w:val="1"/>
          <w:numId w:val="211"/>
        </w:numPr>
        <w:spacing w:after="0"/>
        <w:jc w:val="both"/>
      </w:pPr>
      <w:r w:rsidRPr="000E4A77">
        <w:t>If the number of physical slots is configured, use TDD UL/DL configuration for TBS determination</w:t>
      </w:r>
    </w:p>
    <w:p w14:paraId="2CAEC52C" w14:textId="77777777" w:rsidR="003E4FA0" w:rsidRPr="000E4A77" w:rsidRDefault="003E4FA0" w:rsidP="00677AD6">
      <w:pPr>
        <w:pStyle w:val="BodyText"/>
        <w:numPr>
          <w:ilvl w:val="1"/>
          <w:numId w:val="211"/>
        </w:numPr>
        <w:spacing w:after="0"/>
        <w:jc w:val="both"/>
      </w:pPr>
      <w:r w:rsidRPr="000E4A77">
        <w:t>If the number of available slots is configured, TBS determination is according to the number of available slots.</w:t>
      </w:r>
    </w:p>
    <w:p w14:paraId="13A34E00" w14:textId="6E1473B7" w:rsidR="003E4FA0" w:rsidRPr="00677AD6" w:rsidRDefault="003E4FA0" w:rsidP="00677AD6">
      <w:pPr>
        <w:pStyle w:val="Observation"/>
        <w:numPr>
          <w:ilvl w:val="0"/>
          <w:numId w:val="211"/>
        </w:numPr>
        <w:spacing w:after="0"/>
        <w:jc w:val="both"/>
        <w:rPr>
          <w:rFonts w:cstheme="minorHAnsi"/>
        </w:rPr>
      </w:pPr>
      <w:r w:rsidRPr="00677AD6">
        <w:rPr>
          <w:rFonts w:cstheme="minorHAnsi"/>
          <w:b w:val="0"/>
        </w:rPr>
        <w:t xml:space="preserve">RAN1 </w:t>
      </w:r>
      <w:r w:rsidR="004A1F49">
        <w:rPr>
          <w:rFonts w:cstheme="minorHAnsi"/>
          <w:b w:val="0"/>
        </w:rPr>
        <w:t xml:space="preserve">is </w:t>
      </w:r>
      <w:r w:rsidRPr="00677AD6">
        <w:rPr>
          <w:rFonts w:cstheme="minorHAnsi"/>
          <w:b w:val="0"/>
        </w:rPr>
        <w:t xml:space="preserve">to discuss issues of DMRS, MCS, number of layers, </w:t>
      </w:r>
      <w:r w:rsidR="00312B55" w:rsidRPr="00677AD6">
        <w:rPr>
          <w:rFonts w:cstheme="minorHAnsi"/>
          <w:b w:val="0"/>
        </w:rPr>
        <w:t>unit of retransmission</w:t>
      </w:r>
      <w:r w:rsidRPr="00677AD6">
        <w:rPr>
          <w:rFonts w:cstheme="minorHAnsi"/>
          <w:b w:val="0"/>
        </w:rPr>
        <w:t xml:space="preserve"> and power control after agreements of time unit for rate matching are reached.</w:t>
      </w:r>
    </w:p>
    <w:p w14:paraId="74761E64" w14:textId="77777777" w:rsidR="008A66A9" w:rsidRDefault="00F507D1">
      <w:pPr>
        <w:pStyle w:val="Heading1"/>
        <w:spacing w:before="360"/>
        <w:jc w:val="both"/>
      </w:pPr>
      <w:r w:rsidRPr="00CE0424">
        <w:lastRenderedPageBreak/>
        <w:t>References</w:t>
      </w:r>
    </w:p>
    <w:p w14:paraId="6B329A00" w14:textId="73096DB0" w:rsidR="003E641E" w:rsidRDefault="007F0897" w:rsidP="00677AD6">
      <w:pPr>
        <w:pStyle w:val="Reference"/>
        <w:ind w:left="562" w:hanging="562"/>
        <w:jc w:val="both"/>
      </w:pPr>
      <w:bookmarkStart w:id="42" w:name="_Ref53666297"/>
      <w:r w:rsidRPr="00C80F09">
        <w:rPr>
          <w:lang w:val="en-GB"/>
        </w:rPr>
        <w:t>RP-211566</w:t>
      </w:r>
      <w:r w:rsidR="003E641E">
        <w:t>, “Revised WID on NR coverage enhancements”, China Telecom, 3GPP TSG RAN meeting #9</w:t>
      </w:r>
      <w:r>
        <w:t>2</w:t>
      </w:r>
      <w:r w:rsidR="003E641E">
        <w:t xml:space="preserve">e, </w:t>
      </w:r>
      <w:r>
        <w:t>June 14th</w:t>
      </w:r>
      <w:r w:rsidRPr="00247C9E">
        <w:t xml:space="preserve"> – </w:t>
      </w:r>
      <w:r>
        <w:t>18th</w:t>
      </w:r>
      <w:r w:rsidR="003E641E">
        <w:t>, 2021.</w:t>
      </w:r>
      <w:bookmarkEnd w:id="42"/>
    </w:p>
    <w:p w14:paraId="29E8814A" w14:textId="1CC04E6F" w:rsidR="0074788E" w:rsidRDefault="0074788E" w:rsidP="00677AD6">
      <w:pPr>
        <w:pStyle w:val="Reference"/>
        <w:jc w:val="both"/>
      </w:pPr>
      <w:bookmarkStart w:id="43" w:name="_Ref79178469"/>
      <w:r w:rsidRPr="00693AF4">
        <w:t>R1-210</w:t>
      </w:r>
      <w:r w:rsidR="00735DD2" w:rsidRPr="00693AF4">
        <w:t>7</w:t>
      </w:r>
      <w:r w:rsidRPr="00693AF4">
        <w:t>56</w:t>
      </w:r>
      <w:r w:rsidR="00735DD2" w:rsidRPr="00693AF4">
        <w:t>1</w:t>
      </w:r>
      <w:r w:rsidRPr="000124EC">
        <w:t>, "</w:t>
      </w:r>
      <w:r w:rsidRPr="00A22B40">
        <w:t>Joint Channel Estimation for PUSCH</w:t>
      </w:r>
      <w:r w:rsidRPr="000124EC">
        <w:t xml:space="preserve">", </w:t>
      </w:r>
      <w:r>
        <w:t>Ericsson</w:t>
      </w:r>
      <w:r w:rsidRPr="000124EC">
        <w:t>, 3GPP TSG RAN WG1 #10</w:t>
      </w:r>
      <w:r w:rsidR="00735DD2">
        <w:t>6</w:t>
      </w:r>
      <w:r w:rsidRPr="000124EC">
        <w:t xml:space="preserve">-e, </w:t>
      </w:r>
      <w:r w:rsidR="00693AF4">
        <w:t>August</w:t>
      </w:r>
      <w:r w:rsidR="00693AF4" w:rsidRPr="000124EC">
        <w:t xml:space="preserve"> 1</w:t>
      </w:r>
      <w:r w:rsidR="00693AF4">
        <w:t>6</w:t>
      </w:r>
      <w:r w:rsidR="00693AF4" w:rsidRPr="000124EC">
        <w:t xml:space="preserve">th – </w:t>
      </w:r>
      <w:r w:rsidR="00693AF4">
        <w:t>August</w:t>
      </w:r>
      <w:r w:rsidR="00693AF4" w:rsidRPr="000124EC">
        <w:t xml:space="preserve"> 2</w:t>
      </w:r>
      <w:r w:rsidR="00693AF4">
        <w:t>7</w:t>
      </w:r>
      <w:r w:rsidR="00693AF4" w:rsidRPr="000124EC">
        <w:t>th</w:t>
      </w:r>
      <w:r w:rsidRPr="000124EC">
        <w:t>, 2021</w:t>
      </w:r>
      <w:bookmarkEnd w:id="43"/>
    </w:p>
    <w:p w14:paraId="57B4B811" w14:textId="77777777" w:rsidR="0074788E" w:rsidRDefault="0074788E" w:rsidP="00677AD6">
      <w:pPr>
        <w:pStyle w:val="Reference"/>
        <w:jc w:val="both"/>
      </w:pPr>
      <w:bookmarkStart w:id="44" w:name="_Ref79178485"/>
      <w:r w:rsidRPr="005A242F">
        <w:t>R1-210</w:t>
      </w:r>
      <w:r>
        <w:t>7564</w:t>
      </w:r>
      <w:r w:rsidRPr="000124EC">
        <w:t>, "</w:t>
      </w:r>
      <w:r w:rsidRPr="005A242F">
        <w:t>Other Coverage Enhancements for PUSCH</w:t>
      </w:r>
      <w:r w:rsidRPr="000124EC">
        <w:t xml:space="preserve">", </w:t>
      </w:r>
      <w:r>
        <w:t>Ericsson</w:t>
      </w:r>
      <w:r w:rsidRPr="000124EC">
        <w:t>, 3GPP TSG RAN WG1 #10</w:t>
      </w:r>
      <w:r>
        <w:t>6</w:t>
      </w:r>
      <w:r w:rsidRPr="000124EC">
        <w:t xml:space="preserve">-e, </w:t>
      </w:r>
      <w:r>
        <w:t>August</w:t>
      </w:r>
      <w:r w:rsidRPr="000124EC">
        <w:t xml:space="preserve"> 1</w:t>
      </w:r>
      <w:r>
        <w:t>6</w:t>
      </w:r>
      <w:r w:rsidRPr="000124EC">
        <w:t xml:space="preserve">th – </w:t>
      </w:r>
      <w:r>
        <w:t>August</w:t>
      </w:r>
      <w:r w:rsidRPr="000124EC">
        <w:t xml:space="preserve"> 2</w:t>
      </w:r>
      <w:r>
        <w:t>7</w:t>
      </w:r>
      <w:r w:rsidRPr="000124EC">
        <w:t>th, 2021</w:t>
      </w:r>
      <w:bookmarkEnd w:id="44"/>
    </w:p>
    <w:p w14:paraId="6F3C0AE4" w14:textId="77777777" w:rsidR="0074788E" w:rsidRDefault="0074788E" w:rsidP="00677AD6">
      <w:pPr>
        <w:pStyle w:val="Reference"/>
        <w:jc w:val="both"/>
      </w:pPr>
      <w:bookmarkStart w:id="45" w:name="_Ref79178427"/>
      <w:r w:rsidRPr="00677AD6">
        <w:t>R1-2104686, “</w:t>
      </w:r>
      <w:r>
        <w:t xml:space="preserve">TB Processing over multi-slot </w:t>
      </w:r>
      <w:r w:rsidRPr="00D52C88">
        <w:t>PUSCH</w:t>
      </w:r>
      <w:r w:rsidRPr="00677AD6">
        <w:t xml:space="preserve">”, Qualcomm, </w:t>
      </w:r>
      <w:r w:rsidRPr="000124EC">
        <w:t>3GPP TSG RAN WG1 #10</w:t>
      </w:r>
      <w:r>
        <w:t>5</w:t>
      </w:r>
      <w:r w:rsidRPr="000124EC">
        <w:t xml:space="preserve">-e, </w:t>
      </w:r>
      <w:r>
        <w:t>May</w:t>
      </w:r>
      <w:r w:rsidRPr="000124EC">
        <w:t xml:space="preserve"> 1</w:t>
      </w:r>
      <w:r>
        <w:t>9</w:t>
      </w:r>
      <w:r w:rsidRPr="000124EC">
        <w:t xml:space="preserve">th – </w:t>
      </w:r>
      <w:r>
        <w:t>May</w:t>
      </w:r>
      <w:r w:rsidRPr="000124EC">
        <w:t xml:space="preserve"> 2</w:t>
      </w:r>
      <w:r>
        <w:t>7</w:t>
      </w:r>
      <w:r w:rsidRPr="000124EC">
        <w:t>th, 2021</w:t>
      </w:r>
      <w:bookmarkEnd w:id="45"/>
    </w:p>
    <w:p w14:paraId="22402481" w14:textId="65BE1350" w:rsidR="00C61083" w:rsidRDefault="00C61083">
      <w:pPr>
        <w:pStyle w:val="Heading1"/>
        <w:spacing w:before="360"/>
        <w:jc w:val="both"/>
      </w:pPr>
      <w:bookmarkStart w:id="46" w:name="_Ref47688562"/>
      <w:bookmarkStart w:id="47" w:name="_Ref47620963"/>
      <w:r>
        <w:t xml:space="preserve">Appendix </w:t>
      </w:r>
      <w:bookmarkEnd w:id="46"/>
    </w:p>
    <w:bookmarkEnd w:id="47"/>
    <w:p w14:paraId="11C539DD" w14:textId="1DFFE140" w:rsidR="00C61083" w:rsidRPr="00452EC8" w:rsidRDefault="00C61083" w:rsidP="00677AD6">
      <w:pPr>
        <w:pStyle w:val="BodyText"/>
        <w:spacing w:after="0"/>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for </w:t>
      </w:r>
      <w:r>
        <w:rPr>
          <w:rFonts w:cstheme="minorHAnsi"/>
        </w:rPr>
        <w:t>TBoMS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3"/>
        <w:gridCol w:w="5366"/>
      </w:tblGrid>
      <w:tr w:rsidR="00C61083" w:rsidRPr="00C9626E" w14:paraId="0A3C399B" w14:textId="77777777" w:rsidTr="00677AD6">
        <w:trPr>
          <w:jc w:val="center"/>
        </w:trPr>
        <w:tc>
          <w:tcPr>
            <w:tcW w:w="0" w:type="auto"/>
            <w:shd w:val="clear" w:color="auto" w:fill="auto"/>
            <w:hideMark/>
          </w:tcPr>
          <w:p w14:paraId="56499452" w14:textId="77777777" w:rsidR="00C61083" w:rsidRPr="00C9626E" w:rsidRDefault="00C61083" w:rsidP="00677AD6">
            <w:pPr>
              <w:spacing w:after="0"/>
              <w:jc w:val="both"/>
              <w:textAlignment w:val="baseline"/>
              <w:rPr>
                <w:rFonts w:cstheme="minorHAnsi"/>
              </w:rPr>
            </w:pPr>
            <w:r w:rsidRPr="00C9626E">
              <w:rPr>
                <w:rFonts w:cstheme="minorHAnsi"/>
              </w:rPr>
              <w:t>System</w:t>
            </w:r>
          </w:p>
        </w:tc>
        <w:tc>
          <w:tcPr>
            <w:tcW w:w="0" w:type="auto"/>
            <w:shd w:val="clear" w:color="auto" w:fill="auto"/>
            <w:hideMark/>
          </w:tcPr>
          <w:p w14:paraId="5FCC011A" w14:textId="2F2D0FCC" w:rsidR="00C61083" w:rsidRPr="00ED2877" w:rsidRDefault="00C61083" w:rsidP="00677AD6">
            <w:pPr>
              <w:numPr>
                <w:ilvl w:val="0"/>
                <w:numId w:val="49"/>
              </w:numPr>
              <w:spacing w:after="0"/>
              <w:contextualSpacing/>
              <w:jc w:val="both"/>
              <w:textAlignment w:val="baseline"/>
              <w:rPr>
                <w:rFonts w:cstheme="minorHAnsi"/>
              </w:rPr>
            </w:pPr>
            <w:r w:rsidRPr="00ED2877">
              <w:rPr>
                <w:rFonts w:cstheme="minorHAnsi"/>
              </w:rPr>
              <w:t xml:space="preserve">Carrier frequency </w:t>
            </w:r>
            <w:r>
              <w:rPr>
                <w:rFonts w:cstheme="minorHAnsi"/>
              </w:rPr>
              <w:t>700MHz</w:t>
            </w:r>
            <w:r w:rsidR="00DB3A24">
              <w:rPr>
                <w:rFonts w:cstheme="minorHAnsi"/>
              </w:rPr>
              <w:t>/4GHz</w:t>
            </w:r>
          </w:p>
          <w:p w14:paraId="30533131" w14:textId="63BEE849" w:rsidR="00C61083" w:rsidRDefault="00C61083" w:rsidP="00677AD6">
            <w:pPr>
              <w:numPr>
                <w:ilvl w:val="0"/>
                <w:numId w:val="49"/>
              </w:numPr>
              <w:spacing w:after="0"/>
              <w:contextualSpacing/>
              <w:jc w:val="both"/>
              <w:textAlignment w:val="baseline"/>
              <w:rPr>
                <w:rFonts w:cstheme="minorHAnsi"/>
              </w:rPr>
            </w:pPr>
            <w:r>
              <w:rPr>
                <w:rFonts w:cstheme="minorHAnsi"/>
              </w:rPr>
              <w:t>15</w:t>
            </w:r>
            <w:r w:rsidRPr="00C9626E">
              <w:rPr>
                <w:rFonts w:cstheme="minorHAnsi"/>
              </w:rPr>
              <w:t xml:space="preserve"> kHz SCS</w:t>
            </w:r>
            <w:r w:rsidR="00DB3A24">
              <w:rPr>
                <w:rFonts w:cstheme="minorHAnsi"/>
              </w:rPr>
              <w:t>/30 kHz SCS</w:t>
            </w:r>
          </w:p>
          <w:p w14:paraId="7A85B12E" w14:textId="6CBE996C" w:rsidR="00C61083" w:rsidRDefault="00C61083" w:rsidP="00677AD6">
            <w:pPr>
              <w:numPr>
                <w:ilvl w:val="0"/>
                <w:numId w:val="49"/>
              </w:numPr>
              <w:spacing w:after="0"/>
              <w:contextualSpacing/>
              <w:jc w:val="both"/>
              <w:textAlignment w:val="baseline"/>
              <w:rPr>
                <w:rFonts w:cstheme="minorHAnsi"/>
              </w:rPr>
            </w:pPr>
            <w:r>
              <w:rPr>
                <w:rFonts w:cstheme="minorHAnsi" w:hint="eastAsia"/>
              </w:rPr>
              <w:t>FDD</w:t>
            </w:r>
            <w:r w:rsidR="00DB3A24">
              <w:rPr>
                <w:rFonts w:cstheme="minorHAnsi"/>
              </w:rPr>
              <w:t>/TDD</w:t>
            </w:r>
          </w:p>
          <w:p w14:paraId="4F7531AC" w14:textId="77777777" w:rsidR="00C61083" w:rsidRDefault="00C61083" w:rsidP="00677AD6">
            <w:pPr>
              <w:numPr>
                <w:ilvl w:val="0"/>
                <w:numId w:val="49"/>
              </w:numPr>
              <w:spacing w:after="0"/>
              <w:contextualSpacing/>
              <w:jc w:val="both"/>
              <w:textAlignment w:val="baseline"/>
              <w:rPr>
                <w:rFonts w:cstheme="minorHAnsi"/>
              </w:rPr>
            </w:pPr>
            <w:r>
              <w:rPr>
                <w:rFonts w:cstheme="minorHAnsi" w:hint="eastAsia"/>
              </w:rPr>
              <w:t>W</w:t>
            </w:r>
            <w:r>
              <w:rPr>
                <w:rFonts w:cstheme="minorHAnsi"/>
              </w:rPr>
              <w:t>aveform</w:t>
            </w:r>
            <w:r w:rsidR="00FD669C">
              <w:rPr>
                <w:rFonts w:cstheme="minorHAnsi"/>
              </w:rPr>
              <w:t>:</w:t>
            </w:r>
            <w:r>
              <w:rPr>
                <w:rFonts w:cstheme="minorHAnsi"/>
              </w:rPr>
              <w:t xml:space="preserve"> DFT-s-OFDM</w:t>
            </w:r>
          </w:p>
          <w:p w14:paraId="592C0EAF" w14:textId="0E497870" w:rsidR="00C61083" w:rsidRPr="00C61083" w:rsidRDefault="00DB3A24" w:rsidP="00677AD6">
            <w:pPr>
              <w:numPr>
                <w:ilvl w:val="0"/>
                <w:numId w:val="49"/>
              </w:numPr>
              <w:spacing w:after="0"/>
              <w:contextualSpacing/>
              <w:jc w:val="both"/>
              <w:textAlignment w:val="baseline"/>
              <w:rPr>
                <w:rFonts w:cstheme="minorHAnsi"/>
              </w:rPr>
            </w:pPr>
            <w:r>
              <w:rPr>
                <w:rFonts w:cstheme="minorHAnsi" w:hint="eastAsia"/>
              </w:rPr>
              <w:t>T</w:t>
            </w:r>
            <w:r>
              <w:rPr>
                <w:rFonts w:cstheme="minorHAnsi"/>
              </w:rPr>
              <w:t xml:space="preserve">DD </w:t>
            </w:r>
            <w:r>
              <w:rPr>
                <w:rFonts w:cstheme="minorHAnsi" w:hint="eastAsia"/>
              </w:rPr>
              <w:t>p</w:t>
            </w:r>
            <w:r>
              <w:rPr>
                <w:rFonts w:cstheme="minorHAnsi"/>
              </w:rPr>
              <w:t>attern: DDSUU</w:t>
            </w:r>
          </w:p>
        </w:tc>
      </w:tr>
      <w:tr w:rsidR="00C61083" w:rsidRPr="00C9626E" w14:paraId="2AE782E7" w14:textId="77777777" w:rsidTr="00677AD6">
        <w:trPr>
          <w:jc w:val="center"/>
        </w:trPr>
        <w:tc>
          <w:tcPr>
            <w:tcW w:w="0" w:type="auto"/>
            <w:shd w:val="clear" w:color="auto" w:fill="auto"/>
          </w:tcPr>
          <w:p w14:paraId="437A9440" w14:textId="77777777" w:rsidR="00C61083" w:rsidRPr="00C9626E" w:rsidRDefault="00C61083" w:rsidP="00677AD6">
            <w:pPr>
              <w:spacing w:after="0"/>
              <w:jc w:val="both"/>
              <w:textAlignment w:val="baseline"/>
              <w:rPr>
                <w:rFonts w:cstheme="minorHAnsi"/>
              </w:rPr>
            </w:pPr>
            <w:r>
              <w:rPr>
                <w:rFonts w:cstheme="minorHAnsi"/>
              </w:rPr>
              <w:t>UE speed</w:t>
            </w:r>
          </w:p>
        </w:tc>
        <w:tc>
          <w:tcPr>
            <w:tcW w:w="0" w:type="auto"/>
            <w:shd w:val="clear" w:color="auto" w:fill="auto"/>
          </w:tcPr>
          <w:p w14:paraId="509623C8" w14:textId="77777777" w:rsidR="00C61083" w:rsidRPr="00ED2877" w:rsidRDefault="00C61083" w:rsidP="00677AD6">
            <w:pPr>
              <w:numPr>
                <w:ilvl w:val="0"/>
                <w:numId w:val="49"/>
              </w:numPr>
              <w:spacing w:after="0"/>
              <w:contextualSpacing/>
              <w:jc w:val="both"/>
              <w:textAlignment w:val="baseline"/>
              <w:rPr>
                <w:rFonts w:cstheme="minorHAnsi"/>
              </w:rPr>
            </w:pPr>
            <w:r>
              <w:rPr>
                <w:rFonts w:cstheme="minorHAnsi"/>
              </w:rPr>
              <w:t>3 km/h</w:t>
            </w:r>
          </w:p>
        </w:tc>
      </w:tr>
      <w:tr w:rsidR="00C61083" w:rsidRPr="00C61083" w14:paraId="4372B5C1" w14:textId="77777777" w:rsidTr="00677AD6">
        <w:trPr>
          <w:jc w:val="center"/>
        </w:trPr>
        <w:tc>
          <w:tcPr>
            <w:tcW w:w="0" w:type="auto"/>
            <w:shd w:val="clear" w:color="auto" w:fill="auto"/>
          </w:tcPr>
          <w:p w14:paraId="5C3C73F8" w14:textId="7E4ADA58" w:rsidR="00C61083" w:rsidRDefault="00C61083" w:rsidP="00677AD6">
            <w:pPr>
              <w:spacing w:after="0"/>
              <w:jc w:val="both"/>
              <w:textAlignment w:val="baseline"/>
              <w:rPr>
                <w:rFonts w:cstheme="minorHAnsi"/>
              </w:rPr>
            </w:pPr>
            <w:r>
              <w:rPr>
                <w:rFonts w:cstheme="minorHAnsi" w:hint="eastAsia"/>
              </w:rPr>
              <w:t>M</w:t>
            </w:r>
            <w:r>
              <w:rPr>
                <w:rFonts w:cstheme="minorHAnsi"/>
              </w:rPr>
              <w:t>CS table</w:t>
            </w:r>
          </w:p>
        </w:tc>
        <w:tc>
          <w:tcPr>
            <w:tcW w:w="0" w:type="auto"/>
            <w:shd w:val="clear" w:color="auto" w:fill="auto"/>
          </w:tcPr>
          <w:p w14:paraId="1639D37A" w14:textId="073FDD52" w:rsidR="00C61083" w:rsidRDefault="00C61083" w:rsidP="00677AD6">
            <w:pPr>
              <w:numPr>
                <w:ilvl w:val="0"/>
                <w:numId w:val="49"/>
              </w:numPr>
              <w:spacing w:after="0"/>
              <w:contextualSpacing/>
              <w:jc w:val="both"/>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C61083" w:rsidRPr="00C9626E" w14:paraId="5FC39FE8" w14:textId="77777777" w:rsidTr="00677AD6">
        <w:trPr>
          <w:jc w:val="center"/>
        </w:trPr>
        <w:tc>
          <w:tcPr>
            <w:tcW w:w="0" w:type="auto"/>
            <w:shd w:val="clear" w:color="auto" w:fill="auto"/>
          </w:tcPr>
          <w:p w14:paraId="0E95AA31" w14:textId="1D7A4B8E" w:rsidR="00C61083" w:rsidRDefault="00C61083" w:rsidP="00677AD6">
            <w:pPr>
              <w:spacing w:after="0"/>
              <w:jc w:val="both"/>
              <w:textAlignment w:val="baseline"/>
              <w:rPr>
                <w:rFonts w:cstheme="minorHAnsi"/>
              </w:rPr>
            </w:pPr>
            <w:r>
              <w:rPr>
                <w:rFonts w:cstheme="minorHAnsi" w:hint="eastAsia"/>
              </w:rPr>
              <w:t>D</w:t>
            </w:r>
            <w:r>
              <w:rPr>
                <w:rFonts w:cstheme="minorHAnsi"/>
              </w:rPr>
              <w:t>MRS configuration</w:t>
            </w:r>
          </w:p>
        </w:tc>
        <w:tc>
          <w:tcPr>
            <w:tcW w:w="0" w:type="auto"/>
            <w:shd w:val="clear" w:color="auto" w:fill="auto"/>
          </w:tcPr>
          <w:p w14:paraId="358F913D" w14:textId="7F024870" w:rsidR="00C61083" w:rsidRPr="00C61083" w:rsidRDefault="00C61083" w:rsidP="00677AD6">
            <w:pPr>
              <w:numPr>
                <w:ilvl w:val="0"/>
                <w:numId w:val="49"/>
              </w:numPr>
              <w:spacing w:after="0"/>
              <w:contextualSpacing/>
              <w:jc w:val="both"/>
              <w:textAlignment w:val="baseline"/>
              <w:rPr>
                <w:rFonts w:cstheme="minorHAnsi"/>
              </w:rPr>
            </w:pPr>
            <w:r>
              <w:rPr>
                <w:rFonts w:cstheme="minorHAnsi"/>
              </w:rPr>
              <w:t>Type 1, 2 DMRS symbols</w:t>
            </w:r>
          </w:p>
        </w:tc>
      </w:tr>
      <w:tr w:rsidR="00C61083" w:rsidRPr="00C9626E" w14:paraId="4023F934" w14:textId="77777777" w:rsidTr="00677AD6">
        <w:trPr>
          <w:jc w:val="center"/>
        </w:trPr>
        <w:tc>
          <w:tcPr>
            <w:tcW w:w="0" w:type="auto"/>
            <w:shd w:val="clear" w:color="auto" w:fill="auto"/>
          </w:tcPr>
          <w:p w14:paraId="5B6AEB69" w14:textId="4DAA2B32" w:rsidR="00C61083" w:rsidRDefault="00C61083" w:rsidP="00677AD6">
            <w:pPr>
              <w:spacing w:after="0"/>
              <w:jc w:val="both"/>
              <w:textAlignment w:val="baseline"/>
              <w:rPr>
                <w:rFonts w:cstheme="minorHAnsi"/>
              </w:rPr>
            </w:pPr>
            <w:r>
              <w:rPr>
                <w:rFonts w:cstheme="minorHAnsi" w:hint="eastAsia"/>
              </w:rPr>
              <w:t>P</w:t>
            </w:r>
            <w:r>
              <w:rPr>
                <w:rFonts w:cstheme="minorHAnsi"/>
              </w:rPr>
              <w:t>USCH duration</w:t>
            </w:r>
          </w:p>
        </w:tc>
        <w:tc>
          <w:tcPr>
            <w:tcW w:w="0" w:type="auto"/>
            <w:shd w:val="clear" w:color="auto" w:fill="auto"/>
          </w:tcPr>
          <w:p w14:paraId="2FD60253" w14:textId="1D772781" w:rsidR="00C61083" w:rsidRDefault="00C61083" w:rsidP="00677AD6">
            <w:pPr>
              <w:numPr>
                <w:ilvl w:val="0"/>
                <w:numId w:val="49"/>
              </w:numPr>
              <w:spacing w:after="0"/>
              <w:contextualSpacing/>
              <w:jc w:val="both"/>
              <w:textAlignment w:val="baseline"/>
              <w:rPr>
                <w:rFonts w:cstheme="minorHAnsi"/>
              </w:rPr>
            </w:pPr>
            <w:r>
              <w:rPr>
                <w:rFonts w:cstheme="minorHAnsi" w:hint="eastAsia"/>
              </w:rPr>
              <w:t>1</w:t>
            </w:r>
            <w:r>
              <w:rPr>
                <w:rFonts w:cstheme="minorHAnsi"/>
              </w:rPr>
              <w:t>4 symbols</w:t>
            </w:r>
          </w:p>
        </w:tc>
      </w:tr>
      <w:tr w:rsidR="00AE17F2" w:rsidRPr="00C9626E" w14:paraId="5D2E5269" w14:textId="77777777" w:rsidTr="00677AD6">
        <w:trPr>
          <w:jc w:val="center"/>
        </w:trPr>
        <w:tc>
          <w:tcPr>
            <w:tcW w:w="0" w:type="auto"/>
            <w:shd w:val="clear" w:color="auto" w:fill="auto"/>
          </w:tcPr>
          <w:p w14:paraId="161C62A1" w14:textId="5659BBA5" w:rsidR="00AE17F2" w:rsidRDefault="00F579A5" w:rsidP="00677AD6">
            <w:pPr>
              <w:spacing w:after="0"/>
              <w:jc w:val="both"/>
              <w:textAlignment w:val="baseline"/>
              <w:rPr>
                <w:rFonts w:cstheme="minorHAnsi"/>
              </w:rPr>
            </w:pPr>
            <w:r>
              <w:rPr>
                <w:rFonts w:cstheme="minorHAnsi" w:hint="eastAsia"/>
              </w:rPr>
              <w:t>P</w:t>
            </w:r>
            <w:r>
              <w:rPr>
                <w:rFonts w:cstheme="minorHAnsi"/>
              </w:rPr>
              <w:t>RB num</w:t>
            </w:r>
          </w:p>
        </w:tc>
        <w:tc>
          <w:tcPr>
            <w:tcW w:w="0" w:type="auto"/>
            <w:shd w:val="clear" w:color="auto" w:fill="auto"/>
          </w:tcPr>
          <w:p w14:paraId="5A006BA4" w14:textId="4076E039" w:rsidR="00AE17F2" w:rsidRDefault="00DB3A24" w:rsidP="00677AD6">
            <w:pPr>
              <w:numPr>
                <w:ilvl w:val="0"/>
                <w:numId w:val="49"/>
              </w:numPr>
              <w:spacing w:after="0"/>
              <w:contextualSpacing/>
              <w:jc w:val="both"/>
              <w:textAlignment w:val="baseline"/>
              <w:rPr>
                <w:rFonts w:cstheme="minorHAnsi"/>
              </w:rPr>
            </w:pPr>
            <w:r>
              <w:rPr>
                <w:rFonts w:cstheme="minorHAnsi"/>
              </w:rPr>
              <w:t>2</w:t>
            </w:r>
            <w:r w:rsidR="00F579A5">
              <w:rPr>
                <w:rFonts w:cstheme="minorHAnsi"/>
              </w:rPr>
              <w:t xml:space="preserve"> PRB</w:t>
            </w:r>
            <w:r>
              <w:rPr>
                <w:rFonts w:cstheme="minorHAnsi"/>
              </w:rPr>
              <w:t>s in one slot</w:t>
            </w:r>
          </w:p>
        </w:tc>
      </w:tr>
      <w:tr w:rsidR="00C61083" w:rsidRPr="00C9626E" w14:paraId="1B7934AB" w14:textId="77777777" w:rsidTr="00677AD6">
        <w:trPr>
          <w:jc w:val="center"/>
        </w:trPr>
        <w:tc>
          <w:tcPr>
            <w:tcW w:w="0" w:type="auto"/>
            <w:shd w:val="clear" w:color="auto" w:fill="auto"/>
            <w:hideMark/>
          </w:tcPr>
          <w:p w14:paraId="6EDA83CF" w14:textId="77777777" w:rsidR="00C61083" w:rsidRPr="00C9626E" w:rsidRDefault="00C61083" w:rsidP="00677AD6">
            <w:pPr>
              <w:spacing w:after="0"/>
              <w:jc w:val="both"/>
              <w:textAlignment w:val="baseline"/>
              <w:rPr>
                <w:rFonts w:cstheme="minorHAnsi"/>
              </w:rPr>
            </w:pPr>
            <w:r w:rsidRPr="00C9626E">
              <w:rPr>
                <w:rFonts w:cstheme="minorHAnsi"/>
              </w:rPr>
              <w:t>Channel</w:t>
            </w:r>
          </w:p>
        </w:tc>
        <w:tc>
          <w:tcPr>
            <w:tcW w:w="0" w:type="auto"/>
            <w:shd w:val="clear" w:color="auto" w:fill="auto"/>
            <w:hideMark/>
          </w:tcPr>
          <w:p w14:paraId="4FFF980E" w14:textId="13FC7DE6" w:rsidR="00C61083" w:rsidRPr="00ED2877" w:rsidRDefault="00C61083" w:rsidP="00677AD6">
            <w:pPr>
              <w:numPr>
                <w:ilvl w:val="0"/>
                <w:numId w:val="49"/>
              </w:numPr>
              <w:spacing w:after="0"/>
              <w:contextualSpacing/>
              <w:jc w:val="both"/>
              <w:textAlignment w:val="baseline"/>
              <w:rPr>
                <w:rFonts w:cstheme="minorHAnsi"/>
              </w:rPr>
            </w:pPr>
            <w:r w:rsidRPr="00ED2877">
              <w:rPr>
                <w:rFonts w:cstheme="minorHAnsi"/>
              </w:rPr>
              <w:t>TDL-C (NLoS)</w:t>
            </w:r>
            <w:r>
              <w:rPr>
                <w:rFonts w:cstheme="minorHAnsi"/>
              </w:rPr>
              <w:t>, 300ns delay spread, medium correlation</w:t>
            </w:r>
          </w:p>
        </w:tc>
      </w:tr>
      <w:tr w:rsidR="00C61083" w:rsidRPr="00C9626E" w14:paraId="332BF497" w14:textId="77777777" w:rsidTr="00677AD6">
        <w:trPr>
          <w:jc w:val="center"/>
        </w:trPr>
        <w:tc>
          <w:tcPr>
            <w:tcW w:w="0" w:type="auto"/>
            <w:shd w:val="clear" w:color="auto" w:fill="auto"/>
            <w:hideMark/>
          </w:tcPr>
          <w:p w14:paraId="13E646F6" w14:textId="77777777" w:rsidR="00C61083" w:rsidRPr="00C9626E" w:rsidRDefault="00C61083" w:rsidP="00677AD6">
            <w:pPr>
              <w:spacing w:after="0"/>
              <w:jc w:val="both"/>
              <w:textAlignment w:val="baseline"/>
              <w:rPr>
                <w:rFonts w:cstheme="minorHAnsi"/>
              </w:rPr>
            </w:pPr>
            <w:r w:rsidRPr="00C9626E">
              <w:rPr>
                <w:rFonts w:cstheme="minorHAnsi"/>
              </w:rPr>
              <w:t>Antennas</w:t>
            </w:r>
          </w:p>
        </w:tc>
        <w:tc>
          <w:tcPr>
            <w:tcW w:w="0" w:type="auto"/>
            <w:shd w:val="clear" w:color="auto" w:fill="auto"/>
            <w:hideMark/>
          </w:tcPr>
          <w:p w14:paraId="043CFFBF" w14:textId="474AC4F8" w:rsidR="00C61083" w:rsidRPr="00C9626E" w:rsidRDefault="00C61083" w:rsidP="00677AD6">
            <w:pPr>
              <w:numPr>
                <w:ilvl w:val="0"/>
                <w:numId w:val="49"/>
              </w:numPr>
              <w:spacing w:after="0"/>
              <w:contextualSpacing/>
              <w:jc w:val="both"/>
              <w:textAlignment w:val="baseline"/>
              <w:rPr>
                <w:rFonts w:cstheme="minorHAnsi"/>
              </w:rPr>
            </w:pPr>
            <w:r w:rsidRPr="00C9626E">
              <w:rPr>
                <w:rFonts w:cstheme="minorHAnsi"/>
              </w:rPr>
              <w:t>1T</w:t>
            </w:r>
            <w:r>
              <w:rPr>
                <w:rFonts w:cstheme="minorHAnsi"/>
              </w:rPr>
              <w:t>2</w:t>
            </w:r>
            <w:r w:rsidRPr="00C9626E">
              <w:rPr>
                <w:rFonts w:cstheme="minorHAnsi"/>
              </w:rPr>
              <w:t>R</w:t>
            </w:r>
            <w:r w:rsidR="00DB3A24">
              <w:rPr>
                <w:rFonts w:cstheme="minorHAnsi"/>
              </w:rPr>
              <w:t xml:space="preserve"> for FDD/1T4R for TDD</w:t>
            </w:r>
          </w:p>
        </w:tc>
      </w:tr>
      <w:tr w:rsidR="00AF381E" w:rsidRPr="00C9626E" w14:paraId="634FD374" w14:textId="77777777" w:rsidTr="00677AD6">
        <w:trPr>
          <w:jc w:val="center"/>
        </w:trPr>
        <w:tc>
          <w:tcPr>
            <w:tcW w:w="0" w:type="auto"/>
            <w:shd w:val="clear" w:color="auto" w:fill="auto"/>
          </w:tcPr>
          <w:p w14:paraId="4C4CCB9B" w14:textId="6022749D" w:rsidR="00AF381E" w:rsidRDefault="00AF381E" w:rsidP="00677AD6">
            <w:pPr>
              <w:spacing w:after="0"/>
              <w:jc w:val="both"/>
              <w:textAlignment w:val="baseline"/>
              <w:rPr>
                <w:rFonts w:cstheme="minorHAnsi"/>
              </w:rPr>
            </w:pPr>
            <w:r>
              <w:rPr>
                <w:rFonts w:cstheme="minorHAnsi" w:hint="eastAsia"/>
              </w:rPr>
              <w:t>F</w:t>
            </w:r>
            <w:r>
              <w:rPr>
                <w:rFonts w:cstheme="minorHAnsi"/>
              </w:rPr>
              <w:t>unction</w:t>
            </w:r>
          </w:p>
        </w:tc>
        <w:tc>
          <w:tcPr>
            <w:tcW w:w="0" w:type="auto"/>
            <w:shd w:val="clear" w:color="auto" w:fill="auto"/>
          </w:tcPr>
          <w:p w14:paraId="392BE07C" w14:textId="33C0EA8A" w:rsidR="00AF381E" w:rsidRDefault="00AF381E" w:rsidP="00677AD6">
            <w:pPr>
              <w:numPr>
                <w:ilvl w:val="0"/>
                <w:numId w:val="49"/>
              </w:numPr>
              <w:spacing w:after="0"/>
              <w:contextualSpacing/>
              <w:jc w:val="both"/>
              <w:textAlignment w:val="baseline"/>
              <w:rPr>
                <w:rFonts w:cstheme="minorHAnsi"/>
              </w:rPr>
            </w:pPr>
            <w:r>
              <w:rPr>
                <w:rFonts w:cstheme="minorHAnsi" w:hint="eastAsia"/>
              </w:rPr>
              <w:t>D</w:t>
            </w:r>
            <w:r>
              <w:rPr>
                <w:rFonts w:cstheme="minorHAnsi"/>
              </w:rPr>
              <w:t>isable HARQ and Link adaptation</w:t>
            </w:r>
          </w:p>
        </w:tc>
      </w:tr>
      <w:tr w:rsidR="00E47C76" w:rsidRPr="00C9626E" w14:paraId="2DA592DE" w14:textId="77777777" w:rsidTr="00677AD6">
        <w:trPr>
          <w:jc w:val="center"/>
        </w:trPr>
        <w:tc>
          <w:tcPr>
            <w:tcW w:w="0" w:type="auto"/>
            <w:shd w:val="clear" w:color="auto" w:fill="auto"/>
          </w:tcPr>
          <w:p w14:paraId="1FFA2781" w14:textId="77777777" w:rsidR="00E47C76" w:rsidRDefault="00E47C76" w:rsidP="00677AD6">
            <w:pPr>
              <w:spacing w:after="0"/>
              <w:jc w:val="both"/>
              <w:textAlignment w:val="baseline"/>
              <w:rPr>
                <w:rFonts w:cstheme="minorHAnsi"/>
              </w:rPr>
            </w:pPr>
            <w:r>
              <w:rPr>
                <w:rFonts w:cstheme="minorHAnsi" w:hint="eastAsia"/>
              </w:rPr>
              <w:t>T</w:t>
            </w:r>
            <w:r>
              <w:rPr>
                <w:rFonts w:cstheme="minorHAnsi"/>
              </w:rPr>
              <w:t>ime domain</w:t>
            </w:r>
          </w:p>
          <w:p w14:paraId="2710649A" w14:textId="12AFEA8B" w:rsidR="00E47C76" w:rsidRDefault="00E47C76" w:rsidP="00677AD6">
            <w:pPr>
              <w:spacing w:after="0"/>
              <w:jc w:val="both"/>
              <w:textAlignment w:val="baseline"/>
              <w:rPr>
                <w:rFonts w:cstheme="minorHAnsi"/>
              </w:rPr>
            </w:pPr>
            <w:r>
              <w:rPr>
                <w:rFonts w:cstheme="minorHAnsi" w:hint="eastAsia"/>
              </w:rPr>
              <w:t>R</w:t>
            </w:r>
            <w:r>
              <w:rPr>
                <w:rFonts w:cstheme="minorHAnsi"/>
              </w:rPr>
              <w:t>esource allocation</w:t>
            </w:r>
          </w:p>
        </w:tc>
        <w:tc>
          <w:tcPr>
            <w:tcW w:w="0" w:type="auto"/>
            <w:shd w:val="clear" w:color="auto" w:fill="auto"/>
          </w:tcPr>
          <w:p w14:paraId="3AF03ECA" w14:textId="44246D28" w:rsidR="00E47C76" w:rsidRDefault="00E47C76" w:rsidP="00677AD6">
            <w:pPr>
              <w:numPr>
                <w:ilvl w:val="0"/>
                <w:numId w:val="49"/>
              </w:numPr>
              <w:spacing w:after="0"/>
              <w:contextualSpacing/>
              <w:jc w:val="both"/>
              <w:textAlignment w:val="baseline"/>
              <w:rPr>
                <w:rFonts w:cstheme="minorHAnsi"/>
              </w:rPr>
            </w:pPr>
            <w:r>
              <w:rPr>
                <w:rFonts w:cstheme="minorHAnsi" w:hint="eastAsia"/>
              </w:rPr>
              <w:t>T</w:t>
            </w:r>
            <w:r>
              <w:rPr>
                <w:rFonts w:cstheme="minorHAnsi"/>
              </w:rPr>
              <w:t xml:space="preserve">BoMS: </w:t>
            </w:r>
            <w:r w:rsidR="00D015AC">
              <w:rPr>
                <w:rFonts w:cstheme="minorHAnsi"/>
              </w:rPr>
              <w:t>Type-</w:t>
            </w:r>
            <w:r w:rsidRPr="00E47C76">
              <w:rPr>
                <w:rFonts w:cstheme="minorHAnsi"/>
              </w:rPr>
              <w:t>A like TDRA</w:t>
            </w:r>
          </w:p>
        </w:tc>
      </w:tr>
    </w:tbl>
    <w:p w14:paraId="31D6098E" w14:textId="77777777" w:rsidR="00F04D19" w:rsidRPr="004D51DF" w:rsidRDefault="00F04D19" w:rsidP="00DD2802">
      <w:pPr>
        <w:pStyle w:val="Reference"/>
        <w:numPr>
          <w:ilvl w:val="0"/>
          <w:numId w:val="0"/>
        </w:numPr>
        <w:spacing w:after="120"/>
        <w:jc w:val="both"/>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37F24" w14:textId="77777777" w:rsidR="001B2272" w:rsidRDefault="001B2272">
      <w:r>
        <w:separator/>
      </w:r>
    </w:p>
  </w:endnote>
  <w:endnote w:type="continuationSeparator" w:id="0">
    <w:p w14:paraId="06AE1CAA" w14:textId="77777777" w:rsidR="001B2272" w:rsidRDefault="001B2272">
      <w:r>
        <w:continuationSeparator/>
      </w:r>
    </w:p>
  </w:endnote>
  <w:endnote w:type="continuationNotice" w:id="1">
    <w:p w14:paraId="4DC8FE13" w14:textId="77777777" w:rsidR="001B2272" w:rsidRDefault="001B2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58FB6" w14:textId="77777777" w:rsidR="001B2272" w:rsidRDefault="001B2272">
      <w:r>
        <w:separator/>
      </w:r>
    </w:p>
  </w:footnote>
  <w:footnote w:type="continuationSeparator" w:id="0">
    <w:p w14:paraId="45BECC36" w14:textId="77777777" w:rsidR="001B2272" w:rsidRDefault="001B2272">
      <w:r>
        <w:continuationSeparator/>
      </w:r>
    </w:p>
  </w:footnote>
  <w:footnote w:type="continuationNotice" w:id="1">
    <w:p w14:paraId="5EB6AC86" w14:textId="77777777" w:rsidR="001B2272" w:rsidRDefault="001B22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F8350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032D36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E2077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FFFFFF7F"/>
    <w:multiLevelType w:val="singleLevel"/>
    <w:tmpl w:val="676405C6"/>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6584F7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927250"/>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2134E5"/>
    <w:multiLevelType w:val="hybridMultilevel"/>
    <w:tmpl w:val="D8165CA4"/>
    <w:lvl w:ilvl="0" w:tplc="9E188DD6">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330086"/>
    <w:multiLevelType w:val="hybridMultilevel"/>
    <w:tmpl w:val="A5AEA1F6"/>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2C44CC"/>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4861B3"/>
    <w:multiLevelType w:val="hybridMultilevel"/>
    <w:tmpl w:val="A5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454C10"/>
    <w:multiLevelType w:val="hybridMultilevel"/>
    <w:tmpl w:val="28627A9C"/>
    <w:lvl w:ilvl="0" w:tplc="386028D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BC752B"/>
    <w:multiLevelType w:val="multilevel"/>
    <w:tmpl w:val="19BC7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6C45B4"/>
    <w:multiLevelType w:val="hybridMultilevel"/>
    <w:tmpl w:val="A0B48CA2"/>
    <w:lvl w:ilvl="0" w:tplc="00CCE07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404AF8"/>
    <w:multiLevelType w:val="hybridMultilevel"/>
    <w:tmpl w:val="5A281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35"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542CD3"/>
    <w:multiLevelType w:val="hybridMultilevel"/>
    <w:tmpl w:val="F7AC0796"/>
    <w:lvl w:ilvl="0" w:tplc="F63889BE">
      <w:start w:val="1"/>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F425F3"/>
    <w:multiLevelType w:val="hybridMultilevel"/>
    <w:tmpl w:val="0E52AAEC"/>
    <w:lvl w:ilvl="0" w:tplc="7612EFAA">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34F0B01"/>
    <w:multiLevelType w:val="hybridMultilevel"/>
    <w:tmpl w:val="2982EC0A"/>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6031AE"/>
    <w:multiLevelType w:val="hybridMultilevel"/>
    <w:tmpl w:val="B616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46" w15:restartNumberingAfterBreak="0">
    <w:nsid w:val="359D7BBF"/>
    <w:multiLevelType w:val="hybridMultilevel"/>
    <w:tmpl w:val="4090524A"/>
    <w:lvl w:ilvl="0" w:tplc="48A43208">
      <w:start w:val="1"/>
      <w:numFmt w:val="bullet"/>
      <w:lvlText w:val="–"/>
      <w:lvlJc w:val="left"/>
      <w:pPr>
        <w:tabs>
          <w:tab w:val="num" w:pos="720"/>
        </w:tabs>
        <w:ind w:left="720" w:hanging="360"/>
      </w:pPr>
      <w:rPr>
        <w:rFonts w:ascii="Ericsson Capital TT" w:hAnsi="Ericsson Capital TT" w:hint="default"/>
      </w:rPr>
    </w:lvl>
    <w:lvl w:ilvl="1" w:tplc="D548C8B4">
      <w:start w:val="1"/>
      <w:numFmt w:val="bullet"/>
      <w:lvlText w:val="–"/>
      <w:lvlJc w:val="left"/>
      <w:pPr>
        <w:tabs>
          <w:tab w:val="num" w:pos="1440"/>
        </w:tabs>
        <w:ind w:left="1440" w:hanging="360"/>
      </w:pPr>
      <w:rPr>
        <w:rFonts w:ascii="Ericsson Capital TT" w:hAnsi="Ericsson Capital TT" w:hint="default"/>
      </w:rPr>
    </w:lvl>
    <w:lvl w:ilvl="2" w:tplc="4DD2F7B4" w:tentative="1">
      <w:start w:val="1"/>
      <w:numFmt w:val="bullet"/>
      <w:lvlText w:val="–"/>
      <w:lvlJc w:val="left"/>
      <w:pPr>
        <w:tabs>
          <w:tab w:val="num" w:pos="2160"/>
        </w:tabs>
        <w:ind w:left="2160" w:hanging="360"/>
      </w:pPr>
      <w:rPr>
        <w:rFonts w:ascii="Ericsson Capital TT" w:hAnsi="Ericsson Capital TT" w:hint="default"/>
      </w:rPr>
    </w:lvl>
    <w:lvl w:ilvl="3" w:tplc="5E08B7CE" w:tentative="1">
      <w:start w:val="1"/>
      <w:numFmt w:val="bullet"/>
      <w:lvlText w:val="–"/>
      <w:lvlJc w:val="left"/>
      <w:pPr>
        <w:tabs>
          <w:tab w:val="num" w:pos="2880"/>
        </w:tabs>
        <w:ind w:left="2880" w:hanging="360"/>
      </w:pPr>
      <w:rPr>
        <w:rFonts w:ascii="Ericsson Capital TT" w:hAnsi="Ericsson Capital TT" w:hint="default"/>
      </w:rPr>
    </w:lvl>
    <w:lvl w:ilvl="4" w:tplc="F59ACBCA" w:tentative="1">
      <w:start w:val="1"/>
      <w:numFmt w:val="bullet"/>
      <w:lvlText w:val="–"/>
      <w:lvlJc w:val="left"/>
      <w:pPr>
        <w:tabs>
          <w:tab w:val="num" w:pos="3600"/>
        </w:tabs>
        <w:ind w:left="3600" w:hanging="360"/>
      </w:pPr>
      <w:rPr>
        <w:rFonts w:ascii="Ericsson Capital TT" w:hAnsi="Ericsson Capital TT" w:hint="default"/>
      </w:rPr>
    </w:lvl>
    <w:lvl w:ilvl="5" w:tplc="AAD6891A" w:tentative="1">
      <w:start w:val="1"/>
      <w:numFmt w:val="bullet"/>
      <w:lvlText w:val="–"/>
      <w:lvlJc w:val="left"/>
      <w:pPr>
        <w:tabs>
          <w:tab w:val="num" w:pos="4320"/>
        </w:tabs>
        <w:ind w:left="4320" w:hanging="360"/>
      </w:pPr>
      <w:rPr>
        <w:rFonts w:ascii="Ericsson Capital TT" w:hAnsi="Ericsson Capital TT" w:hint="default"/>
      </w:rPr>
    </w:lvl>
    <w:lvl w:ilvl="6" w:tplc="2A4E55C4" w:tentative="1">
      <w:start w:val="1"/>
      <w:numFmt w:val="bullet"/>
      <w:lvlText w:val="–"/>
      <w:lvlJc w:val="left"/>
      <w:pPr>
        <w:tabs>
          <w:tab w:val="num" w:pos="5040"/>
        </w:tabs>
        <w:ind w:left="5040" w:hanging="360"/>
      </w:pPr>
      <w:rPr>
        <w:rFonts w:ascii="Ericsson Capital TT" w:hAnsi="Ericsson Capital TT" w:hint="default"/>
      </w:rPr>
    </w:lvl>
    <w:lvl w:ilvl="7" w:tplc="C0D2AE94" w:tentative="1">
      <w:start w:val="1"/>
      <w:numFmt w:val="bullet"/>
      <w:lvlText w:val="–"/>
      <w:lvlJc w:val="left"/>
      <w:pPr>
        <w:tabs>
          <w:tab w:val="num" w:pos="5760"/>
        </w:tabs>
        <w:ind w:left="5760" w:hanging="360"/>
      </w:pPr>
      <w:rPr>
        <w:rFonts w:ascii="Ericsson Capital TT" w:hAnsi="Ericsson Capital TT" w:hint="default"/>
      </w:rPr>
    </w:lvl>
    <w:lvl w:ilvl="8" w:tplc="DD080E06" w:tentative="1">
      <w:start w:val="1"/>
      <w:numFmt w:val="bullet"/>
      <w:lvlText w:val="–"/>
      <w:lvlJc w:val="left"/>
      <w:pPr>
        <w:tabs>
          <w:tab w:val="num" w:pos="6480"/>
        </w:tabs>
        <w:ind w:left="6480" w:hanging="360"/>
      </w:pPr>
      <w:rPr>
        <w:rFonts w:ascii="Ericsson Capital TT" w:hAnsi="Ericsson Capital TT" w:hint="default"/>
      </w:rPr>
    </w:lvl>
  </w:abstractNum>
  <w:abstractNum w:abstractNumId="47"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5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84D2A52"/>
    <w:multiLevelType w:val="hybridMultilevel"/>
    <w:tmpl w:val="AE4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6808D1"/>
    <w:multiLevelType w:val="hybridMultilevel"/>
    <w:tmpl w:val="FD2E8E7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B0F6092"/>
    <w:multiLevelType w:val="hybridMultilevel"/>
    <w:tmpl w:val="F76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9" w15:restartNumberingAfterBreak="0">
    <w:nsid w:val="3BE03D8D"/>
    <w:multiLevelType w:val="hybridMultilevel"/>
    <w:tmpl w:val="D18ECE1A"/>
    <w:lvl w:ilvl="0" w:tplc="46AEFCE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40A12CDE"/>
    <w:multiLevelType w:val="hybridMultilevel"/>
    <w:tmpl w:val="52727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11169D1"/>
    <w:multiLevelType w:val="hybridMultilevel"/>
    <w:tmpl w:val="76EA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283F71"/>
    <w:multiLevelType w:val="hybridMultilevel"/>
    <w:tmpl w:val="230039CC"/>
    <w:lvl w:ilvl="0" w:tplc="D85AAE7A">
      <w:start w:val="1"/>
      <w:numFmt w:val="bullet"/>
      <w:lvlText w:val="›"/>
      <w:lvlJc w:val="left"/>
      <w:pPr>
        <w:tabs>
          <w:tab w:val="num" w:pos="720"/>
        </w:tabs>
        <w:ind w:left="720" w:hanging="360"/>
      </w:pPr>
      <w:rPr>
        <w:rFonts w:ascii="Ericsson Capital TT" w:hAnsi="Ericsson Capital TT" w:hint="default"/>
      </w:rPr>
    </w:lvl>
    <w:lvl w:ilvl="1" w:tplc="06122042" w:tentative="1">
      <w:start w:val="1"/>
      <w:numFmt w:val="bullet"/>
      <w:lvlText w:val="›"/>
      <w:lvlJc w:val="left"/>
      <w:pPr>
        <w:tabs>
          <w:tab w:val="num" w:pos="1440"/>
        </w:tabs>
        <w:ind w:left="1440" w:hanging="360"/>
      </w:pPr>
      <w:rPr>
        <w:rFonts w:ascii="Ericsson Capital TT" w:hAnsi="Ericsson Capital TT" w:hint="default"/>
      </w:rPr>
    </w:lvl>
    <w:lvl w:ilvl="2" w:tplc="E1ECA862">
      <w:start w:val="1"/>
      <w:numFmt w:val="bullet"/>
      <w:lvlText w:val="›"/>
      <w:lvlJc w:val="left"/>
      <w:pPr>
        <w:tabs>
          <w:tab w:val="num" w:pos="2160"/>
        </w:tabs>
        <w:ind w:left="2160" w:hanging="360"/>
      </w:pPr>
      <w:rPr>
        <w:rFonts w:ascii="Ericsson Capital TT" w:hAnsi="Ericsson Capital TT" w:hint="default"/>
      </w:rPr>
    </w:lvl>
    <w:lvl w:ilvl="3" w:tplc="59A6C606" w:tentative="1">
      <w:start w:val="1"/>
      <w:numFmt w:val="bullet"/>
      <w:lvlText w:val="›"/>
      <w:lvlJc w:val="left"/>
      <w:pPr>
        <w:tabs>
          <w:tab w:val="num" w:pos="2880"/>
        </w:tabs>
        <w:ind w:left="2880" w:hanging="360"/>
      </w:pPr>
      <w:rPr>
        <w:rFonts w:ascii="Ericsson Capital TT" w:hAnsi="Ericsson Capital TT" w:hint="default"/>
      </w:rPr>
    </w:lvl>
    <w:lvl w:ilvl="4" w:tplc="7D20AAC2" w:tentative="1">
      <w:start w:val="1"/>
      <w:numFmt w:val="bullet"/>
      <w:lvlText w:val="›"/>
      <w:lvlJc w:val="left"/>
      <w:pPr>
        <w:tabs>
          <w:tab w:val="num" w:pos="3600"/>
        </w:tabs>
        <w:ind w:left="3600" w:hanging="360"/>
      </w:pPr>
      <w:rPr>
        <w:rFonts w:ascii="Ericsson Capital TT" w:hAnsi="Ericsson Capital TT" w:hint="default"/>
      </w:rPr>
    </w:lvl>
    <w:lvl w:ilvl="5" w:tplc="4748E73A" w:tentative="1">
      <w:start w:val="1"/>
      <w:numFmt w:val="bullet"/>
      <w:lvlText w:val="›"/>
      <w:lvlJc w:val="left"/>
      <w:pPr>
        <w:tabs>
          <w:tab w:val="num" w:pos="4320"/>
        </w:tabs>
        <w:ind w:left="4320" w:hanging="360"/>
      </w:pPr>
      <w:rPr>
        <w:rFonts w:ascii="Ericsson Capital TT" w:hAnsi="Ericsson Capital TT" w:hint="default"/>
      </w:rPr>
    </w:lvl>
    <w:lvl w:ilvl="6" w:tplc="453EE4EE" w:tentative="1">
      <w:start w:val="1"/>
      <w:numFmt w:val="bullet"/>
      <w:lvlText w:val="›"/>
      <w:lvlJc w:val="left"/>
      <w:pPr>
        <w:tabs>
          <w:tab w:val="num" w:pos="5040"/>
        </w:tabs>
        <w:ind w:left="5040" w:hanging="360"/>
      </w:pPr>
      <w:rPr>
        <w:rFonts w:ascii="Ericsson Capital TT" w:hAnsi="Ericsson Capital TT" w:hint="default"/>
      </w:rPr>
    </w:lvl>
    <w:lvl w:ilvl="7" w:tplc="3EF6E338" w:tentative="1">
      <w:start w:val="1"/>
      <w:numFmt w:val="bullet"/>
      <w:lvlText w:val="›"/>
      <w:lvlJc w:val="left"/>
      <w:pPr>
        <w:tabs>
          <w:tab w:val="num" w:pos="5760"/>
        </w:tabs>
        <w:ind w:left="5760" w:hanging="360"/>
      </w:pPr>
      <w:rPr>
        <w:rFonts w:ascii="Ericsson Capital TT" w:hAnsi="Ericsson Capital TT" w:hint="default"/>
      </w:rPr>
    </w:lvl>
    <w:lvl w:ilvl="8" w:tplc="76D69404" w:tentative="1">
      <w:start w:val="1"/>
      <w:numFmt w:val="bullet"/>
      <w:lvlText w:val="›"/>
      <w:lvlJc w:val="left"/>
      <w:pPr>
        <w:tabs>
          <w:tab w:val="num" w:pos="6480"/>
        </w:tabs>
        <w:ind w:left="6480" w:hanging="360"/>
      </w:pPr>
      <w:rPr>
        <w:rFonts w:ascii="Ericsson Capital TT" w:hAnsi="Ericsson Capital TT" w:hint="default"/>
      </w:rPr>
    </w:lvl>
  </w:abstractNum>
  <w:abstractNum w:abstractNumId="65"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6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3376581"/>
    <w:multiLevelType w:val="hybridMultilevel"/>
    <w:tmpl w:val="C9F6971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4B5B1BA9"/>
    <w:multiLevelType w:val="hybridMultilevel"/>
    <w:tmpl w:val="A7528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C4B11B8"/>
    <w:multiLevelType w:val="hybridMultilevel"/>
    <w:tmpl w:val="C7825FF4"/>
    <w:lvl w:ilvl="0" w:tplc="30E64972">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E240E52"/>
    <w:multiLevelType w:val="hybridMultilevel"/>
    <w:tmpl w:val="FE4E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4FD149FD"/>
    <w:multiLevelType w:val="hybridMultilevel"/>
    <w:tmpl w:val="3AA2B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101505E"/>
    <w:multiLevelType w:val="hybridMultilevel"/>
    <w:tmpl w:val="DFD8E64C"/>
    <w:lvl w:ilvl="0" w:tplc="90D26950">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4A456F"/>
    <w:multiLevelType w:val="hybridMultilevel"/>
    <w:tmpl w:val="D97E6C7A"/>
    <w:lvl w:ilvl="0" w:tplc="B866D0E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2681FC7"/>
    <w:multiLevelType w:val="hybridMultilevel"/>
    <w:tmpl w:val="EACAD9A8"/>
    <w:lvl w:ilvl="0" w:tplc="E1EA512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E2750E"/>
    <w:multiLevelType w:val="hybridMultilevel"/>
    <w:tmpl w:val="AF70C664"/>
    <w:lvl w:ilvl="0" w:tplc="8C1EDCF2">
      <w:start w:val="5"/>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5"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8502DCD"/>
    <w:multiLevelType w:val="hybridMultilevel"/>
    <w:tmpl w:val="8AECF6CC"/>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58EE7005"/>
    <w:multiLevelType w:val="hybridMultilevel"/>
    <w:tmpl w:val="05EA1FBA"/>
    <w:lvl w:ilvl="0" w:tplc="AD4CDA3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B2F746A"/>
    <w:multiLevelType w:val="hybridMultilevel"/>
    <w:tmpl w:val="9B92D734"/>
    <w:lvl w:ilvl="0" w:tplc="7D5A68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B773470"/>
    <w:multiLevelType w:val="hybridMultilevel"/>
    <w:tmpl w:val="BF825C4A"/>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C207152"/>
    <w:multiLevelType w:val="hybridMultilevel"/>
    <w:tmpl w:val="69A6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DEC6C53"/>
    <w:multiLevelType w:val="hybridMultilevel"/>
    <w:tmpl w:val="122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99"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4C773C6"/>
    <w:multiLevelType w:val="hybridMultilevel"/>
    <w:tmpl w:val="129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6040101"/>
    <w:multiLevelType w:val="hybridMultilevel"/>
    <w:tmpl w:val="6F00EBB2"/>
    <w:lvl w:ilvl="0" w:tplc="1E36520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6772FBB"/>
    <w:multiLevelType w:val="hybridMultilevel"/>
    <w:tmpl w:val="A8FA2084"/>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06"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9E83A3E"/>
    <w:multiLevelType w:val="hybridMultilevel"/>
    <w:tmpl w:val="2D9AF7D2"/>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CD03D49"/>
    <w:multiLevelType w:val="hybridMultilevel"/>
    <w:tmpl w:val="8214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6F6A7BAC"/>
    <w:multiLevelType w:val="hybridMultilevel"/>
    <w:tmpl w:val="C0FCFA9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1673BD9"/>
    <w:multiLevelType w:val="hybridMultilevel"/>
    <w:tmpl w:val="500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6"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4B10D6E"/>
    <w:multiLevelType w:val="hybridMultilevel"/>
    <w:tmpl w:val="AE12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4B34677"/>
    <w:multiLevelType w:val="hybridMultilevel"/>
    <w:tmpl w:val="EAA4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6F60287"/>
    <w:multiLevelType w:val="hybridMultilevel"/>
    <w:tmpl w:val="88186196"/>
    <w:lvl w:ilvl="0" w:tplc="C5365E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90F0133"/>
    <w:multiLevelType w:val="hybridMultilevel"/>
    <w:tmpl w:val="3C0E6E5C"/>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C826874"/>
    <w:multiLevelType w:val="hybridMultilevel"/>
    <w:tmpl w:val="EFD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FB0454D"/>
    <w:multiLevelType w:val="hybridMultilevel"/>
    <w:tmpl w:val="BCC4322C"/>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4"/>
  </w:num>
  <w:num w:numId="3">
    <w:abstractNumId w:val="55"/>
  </w:num>
  <w:num w:numId="4">
    <w:abstractNumId w:val="58"/>
  </w:num>
  <w:num w:numId="5">
    <w:abstractNumId w:val="37"/>
  </w:num>
  <w:num w:numId="6">
    <w:abstractNumId w:val="66"/>
  </w:num>
  <w:num w:numId="7">
    <w:abstractNumId w:val="87"/>
  </w:num>
  <w:num w:numId="8">
    <w:abstractNumId w:val="39"/>
  </w:num>
  <w:num w:numId="9">
    <w:abstractNumId w:val="34"/>
  </w:num>
  <w:num w:numId="10">
    <w:abstractNumId w:val="2"/>
  </w:num>
  <w:num w:numId="11">
    <w:abstractNumId w:val="1"/>
  </w:num>
  <w:num w:numId="12">
    <w:abstractNumId w:val="0"/>
  </w:num>
  <w:num w:numId="13">
    <w:abstractNumId w:val="79"/>
  </w:num>
  <w:num w:numId="14">
    <w:abstractNumId w:val="51"/>
  </w:num>
  <w:num w:numId="15">
    <w:abstractNumId w:val="54"/>
  </w:num>
  <w:num w:numId="16">
    <w:abstractNumId w:val="114"/>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8"/>
  </w:num>
  <w:num w:numId="19">
    <w:abstractNumId w:val="84"/>
  </w:num>
  <w:num w:numId="20">
    <w:abstractNumId w:val="100"/>
  </w:num>
  <w:num w:numId="21">
    <w:abstractNumId w:val="32"/>
  </w:num>
  <w:num w:numId="22">
    <w:abstractNumId w:val="73"/>
  </w:num>
  <w:num w:numId="23">
    <w:abstractNumId w:val="27"/>
  </w:num>
  <w:num w:numId="24">
    <w:abstractNumId w:val="77"/>
  </w:num>
  <w:num w:numId="25">
    <w:abstractNumId w:val="33"/>
  </w:num>
  <w:num w:numId="26">
    <w:abstractNumId w:val="79"/>
  </w:num>
  <w:num w:numId="27">
    <w:abstractNumId w:val="74"/>
  </w:num>
  <w:num w:numId="28">
    <w:abstractNumId w:val="65"/>
  </w:num>
  <w:num w:numId="29">
    <w:abstractNumId w:val="47"/>
  </w:num>
  <w:num w:numId="30">
    <w:abstractNumId w:val="98"/>
  </w:num>
  <w:num w:numId="31">
    <w:abstractNumId w:val="89"/>
  </w:num>
  <w:num w:numId="32">
    <w:abstractNumId w:val="60"/>
  </w:num>
  <w:num w:numId="33">
    <w:abstractNumId w:val="115"/>
  </w:num>
  <w:num w:numId="34">
    <w:abstractNumId w:val="12"/>
  </w:num>
  <w:num w:numId="35">
    <w:abstractNumId w:val="8"/>
  </w:num>
  <w:num w:numId="36">
    <w:abstractNumId w:val="4"/>
  </w:num>
  <w:num w:numId="37">
    <w:abstractNumId w:val="4"/>
  </w:num>
  <w:num w:numId="38">
    <w:abstractNumId w:val="4"/>
  </w:num>
  <w:num w:numId="39">
    <w:abstractNumId w:val="4"/>
  </w:num>
  <w:num w:numId="40">
    <w:abstractNumId w:val="49"/>
  </w:num>
  <w:num w:numId="41">
    <w:abstractNumId w:val="109"/>
  </w:num>
  <w:num w:numId="42">
    <w:abstractNumId w:val="8"/>
  </w:num>
  <w:num w:numId="43">
    <w:abstractNumId w:val="99"/>
  </w:num>
  <w:num w:numId="44">
    <w:abstractNumId w:val="110"/>
  </w:num>
  <w:num w:numId="45">
    <w:abstractNumId w:val="16"/>
  </w:num>
  <w:num w:numId="46">
    <w:abstractNumId w:val="85"/>
  </w:num>
  <w:num w:numId="47">
    <w:abstractNumId w:val="116"/>
  </w:num>
  <w:num w:numId="48">
    <w:abstractNumId w:val="111"/>
  </w:num>
  <w:num w:numId="49">
    <w:abstractNumId w:val="7"/>
  </w:num>
  <w:num w:numId="50">
    <w:abstractNumId w:val="45"/>
  </w:num>
  <w:num w:numId="51">
    <w:abstractNumId w:val="104"/>
  </w:num>
  <w:num w:numId="52">
    <w:abstractNumId w:val="19"/>
  </w:num>
  <w:num w:numId="53">
    <w:abstractNumId w:val="13"/>
  </w:num>
  <w:num w:numId="54">
    <w:abstractNumId w:val="111"/>
  </w:num>
  <w:num w:numId="55">
    <w:abstractNumId w:val="123"/>
  </w:num>
  <w:num w:numId="56">
    <w:abstractNumId w:val="24"/>
  </w:num>
  <w:num w:numId="57">
    <w:abstractNumId w:val="57"/>
  </w:num>
  <w:num w:numId="58">
    <w:abstractNumId w:val="30"/>
  </w:num>
  <w:num w:numId="59">
    <w:abstractNumId w:val="41"/>
  </w:num>
  <w:num w:numId="60">
    <w:abstractNumId w:val="23"/>
  </w:num>
  <w:num w:numId="61">
    <w:abstractNumId w:val="97"/>
  </w:num>
  <w:num w:numId="62">
    <w:abstractNumId w:val="81"/>
  </w:num>
  <w:num w:numId="63">
    <w:abstractNumId w:val="95"/>
  </w:num>
  <w:num w:numId="64">
    <w:abstractNumId w:val="4"/>
  </w:num>
  <w:num w:numId="65">
    <w:abstractNumId w:val="4"/>
  </w:num>
  <w:num w:numId="66">
    <w:abstractNumId w:val="4"/>
  </w:num>
  <w:num w:numId="67">
    <w:abstractNumId w:val="4"/>
  </w:num>
  <w:num w:numId="68">
    <w:abstractNumId w:val="79"/>
  </w:num>
  <w:num w:numId="69">
    <w:abstractNumId w:val="79"/>
  </w:num>
  <w:num w:numId="70">
    <w:abstractNumId w:val="79"/>
  </w:num>
  <w:num w:numId="71">
    <w:abstractNumId w:val="79"/>
  </w:num>
  <w:num w:numId="72">
    <w:abstractNumId w:val="79"/>
  </w:num>
  <w:num w:numId="73">
    <w:abstractNumId w:val="79"/>
  </w:num>
  <w:num w:numId="74">
    <w:abstractNumId w:val="4"/>
  </w:num>
  <w:num w:numId="75">
    <w:abstractNumId w:val="10"/>
  </w:num>
  <w:num w:numId="76">
    <w:abstractNumId w:val="79"/>
  </w:num>
  <w:num w:numId="77">
    <w:abstractNumId w:val="79"/>
  </w:num>
  <w:num w:numId="78">
    <w:abstractNumId w:val="79"/>
  </w:num>
  <w:num w:numId="79">
    <w:abstractNumId w:val="35"/>
  </w:num>
  <w:num w:numId="80">
    <w:abstractNumId w:val="5"/>
  </w:num>
  <w:num w:numId="81">
    <w:abstractNumId w:val="79"/>
  </w:num>
  <w:num w:numId="82">
    <w:abstractNumId w:val="79"/>
  </w:num>
  <w:num w:numId="83">
    <w:abstractNumId w:val="61"/>
  </w:num>
  <w:num w:numId="84">
    <w:abstractNumId w:val="71"/>
  </w:num>
  <w:num w:numId="85">
    <w:abstractNumId w:val="25"/>
  </w:num>
  <w:num w:numId="86">
    <w:abstractNumId w:val="79"/>
  </w:num>
  <w:num w:numId="87">
    <w:abstractNumId w:val="40"/>
  </w:num>
  <w:num w:numId="88">
    <w:abstractNumId w:val="112"/>
  </w:num>
  <w:num w:numId="89">
    <w:abstractNumId w:val="72"/>
  </w:num>
  <w:num w:numId="90">
    <w:abstractNumId w:val="11"/>
  </w:num>
  <w:num w:numId="91">
    <w:abstractNumId w:val="44"/>
  </w:num>
  <w:num w:numId="92">
    <w:abstractNumId w:val="72"/>
  </w:num>
  <w:num w:numId="93">
    <w:abstractNumId w:val="11"/>
  </w:num>
  <w:num w:numId="94">
    <w:abstractNumId w:val="44"/>
  </w:num>
  <w:num w:numId="95">
    <w:abstractNumId w:val="94"/>
  </w:num>
  <w:num w:numId="96">
    <w:abstractNumId w:val="21"/>
  </w:num>
  <w:num w:numId="97">
    <w:abstractNumId w:val="4"/>
  </w:num>
  <w:num w:numId="98">
    <w:abstractNumId w:val="75"/>
  </w:num>
  <w:num w:numId="99">
    <w:abstractNumId w:val="103"/>
  </w:num>
  <w:num w:numId="100">
    <w:abstractNumId w:val="79"/>
  </w:num>
  <w:num w:numId="101">
    <w:abstractNumId w:val="79"/>
  </w:num>
  <w:num w:numId="102">
    <w:abstractNumId w:val="4"/>
  </w:num>
  <w:num w:numId="103">
    <w:abstractNumId w:val="4"/>
  </w:num>
  <w:num w:numId="104">
    <w:abstractNumId w:val="79"/>
  </w:num>
  <w:num w:numId="105">
    <w:abstractNumId w:val="101"/>
  </w:num>
  <w:num w:numId="106">
    <w:abstractNumId w:val="76"/>
  </w:num>
  <w:num w:numId="107">
    <w:abstractNumId w:val="118"/>
  </w:num>
  <w:num w:numId="108">
    <w:abstractNumId w:val="31"/>
  </w:num>
  <w:num w:numId="109">
    <w:abstractNumId w:val="4"/>
  </w:num>
  <w:num w:numId="110">
    <w:abstractNumId w:val="79"/>
  </w:num>
  <w:num w:numId="111">
    <w:abstractNumId w:val="9"/>
  </w:num>
  <w:num w:numId="112">
    <w:abstractNumId w:val="96"/>
  </w:num>
  <w:num w:numId="113">
    <w:abstractNumId w:val="113"/>
  </w:num>
  <w:num w:numId="114">
    <w:abstractNumId w:val="18"/>
  </w:num>
  <w:num w:numId="115">
    <w:abstractNumId w:val="62"/>
  </w:num>
  <w:num w:numId="116">
    <w:abstractNumId w:val="117"/>
  </w:num>
  <w:num w:numId="117">
    <w:abstractNumId w:val="4"/>
  </w:num>
  <w:num w:numId="118">
    <w:abstractNumId w:val="38"/>
  </w:num>
  <w:num w:numId="119">
    <w:abstractNumId w:val="121"/>
  </w:num>
  <w:num w:numId="120">
    <w:abstractNumId w:val="79"/>
  </w:num>
  <w:num w:numId="121">
    <w:abstractNumId w:val="17"/>
  </w:num>
  <w:num w:numId="122">
    <w:abstractNumId w:val="42"/>
  </w:num>
  <w:num w:numId="123">
    <w:abstractNumId w:val="6"/>
  </w:num>
  <w:num w:numId="124">
    <w:abstractNumId w:val="124"/>
  </w:num>
  <w:num w:numId="125">
    <w:abstractNumId w:val="79"/>
  </w:num>
  <w:num w:numId="126">
    <w:abstractNumId w:val="79"/>
  </w:num>
  <w:num w:numId="12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10"/>
  </w:num>
  <w:num w:numId="129">
    <w:abstractNumId w:val="64"/>
  </w:num>
  <w:num w:numId="130">
    <w:abstractNumId w:val="46"/>
  </w:num>
  <w:num w:numId="131">
    <w:abstractNumId w:val="63"/>
  </w:num>
  <w:num w:numId="132">
    <w:abstractNumId w:val="3"/>
  </w:num>
  <w:num w:numId="133">
    <w:abstractNumId w:val="53"/>
  </w:num>
  <w:num w:numId="134">
    <w:abstractNumId w:val="122"/>
  </w:num>
  <w:num w:numId="135">
    <w:abstractNumId w:val="107"/>
  </w:num>
  <w:num w:numId="136">
    <w:abstractNumId w:val="67"/>
  </w:num>
  <w:num w:numId="137">
    <w:abstractNumId w:val="92"/>
  </w:num>
  <w:num w:numId="138">
    <w:abstractNumId w:val="88"/>
  </w:num>
  <w:num w:numId="139">
    <w:abstractNumId w:val="93"/>
  </w:num>
  <w:num w:numId="140">
    <w:abstractNumId w:val="78"/>
  </w:num>
  <w:num w:numId="141">
    <w:abstractNumId w:val="52"/>
  </w:num>
  <w:num w:numId="142">
    <w:abstractNumId w:val="120"/>
  </w:num>
  <w:num w:numId="143">
    <w:abstractNumId w:val="79"/>
  </w:num>
  <w:num w:numId="144">
    <w:abstractNumId w:val="79"/>
  </w:num>
  <w:num w:numId="145">
    <w:abstractNumId w:val="79"/>
  </w:num>
  <w:num w:numId="146">
    <w:abstractNumId w:val="79"/>
  </w:num>
  <w:num w:numId="147">
    <w:abstractNumId w:val="79"/>
  </w:num>
  <w:num w:numId="148">
    <w:abstractNumId w:val="79"/>
  </w:num>
  <w:num w:numId="149">
    <w:abstractNumId w:val="79"/>
  </w:num>
  <w:num w:numId="150">
    <w:abstractNumId w:val="79"/>
  </w:num>
  <w:num w:numId="151">
    <w:abstractNumId w:val="79"/>
  </w:num>
  <w:num w:numId="152">
    <w:abstractNumId w:val="79"/>
  </w:num>
  <w:num w:numId="153">
    <w:abstractNumId w:val="79"/>
  </w:num>
  <w:num w:numId="154">
    <w:abstractNumId w:val="79"/>
  </w:num>
  <w:num w:numId="155">
    <w:abstractNumId w:val="79"/>
  </w:num>
  <w:num w:numId="156">
    <w:abstractNumId w:val="79"/>
  </w:num>
  <w:num w:numId="157">
    <w:abstractNumId w:val="79"/>
  </w:num>
  <w:num w:numId="158">
    <w:abstractNumId w:val="79"/>
  </w:num>
  <w:num w:numId="159">
    <w:abstractNumId w:val="79"/>
  </w:num>
  <w:num w:numId="160">
    <w:abstractNumId w:val="79"/>
  </w:num>
  <w:num w:numId="161">
    <w:abstractNumId w:val="79"/>
  </w:num>
  <w:num w:numId="162">
    <w:abstractNumId w:val="79"/>
  </w:num>
  <w:num w:numId="163">
    <w:abstractNumId w:val="79"/>
  </w:num>
  <w:num w:numId="164">
    <w:abstractNumId w:val="79"/>
  </w:num>
  <w:num w:numId="165">
    <w:abstractNumId w:val="79"/>
  </w:num>
  <w:num w:numId="166">
    <w:abstractNumId w:val="79"/>
  </w:num>
  <w:num w:numId="167">
    <w:abstractNumId w:val="79"/>
  </w:num>
  <w:num w:numId="168">
    <w:abstractNumId w:val="79"/>
  </w:num>
  <w:num w:numId="169">
    <w:abstractNumId w:val="79"/>
  </w:num>
  <w:num w:numId="170">
    <w:abstractNumId w:val="79"/>
  </w:num>
  <w:num w:numId="171">
    <w:abstractNumId w:val="79"/>
  </w:num>
  <w:num w:numId="172">
    <w:abstractNumId w:val="79"/>
  </w:num>
  <w:num w:numId="173">
    <w:abstractNumId w:val="79"/>
  </w:num>
  <w:num w:numId="174">
    <w:abstractNumId w:val="79"/>
  </w:num>
  <w:num w:numId="175">
    <w:abstractNumId w:val="79"/>
  </w:num>
  <w:num w:numId="176">
    <w:abstractNumId w:val="79"/>
  </w:num>
  <w:num w:numId="177">
    <w:abstractNumId w:val="79"/>
  </w:num>
  <w:num w:numId="178">
    <w:abstractNumId w:val="79"/>
  </w:num>
  <w:num w:numId="179">
    <w:abstractNumId w:val="36"/>
  </w:num>
  <w:num w:numId="180">
    <w:abstractNumId w:val="26"/>
  </w:num>
  <w:num w:numId="181">
    <w:abstractNumId w:val="86"/>
  </w:num>
  <w:num w:numId="182">
    <w:abstractNumId w:val="28"/>
  </w:num>
  <w:num w:numId="183">
    <w:abstractNumId w:val="22"/>
  </w:num>
  <w:num w:numId="184">
    <w:abstractNumId w:val="4"/>
  </w:num>
  <w:num w:numId="185">
    <w:abstractNumId w:val="4"/>
  </w:num>
  <w:num w:numId="186">
    <w:abstractNumId w:val="50"/>
  </w:num>
  <w:num w:numId="187">
    <w:abstractNumId w:val="56"/>
  </w:num>
  <w:num w:numId="188">
    <w:abstractNumId w:val="59"/>
  </w:num>
  <w:num w:numId="189">
    <w:abstractNumId w:val="14"/>
  </w:num>
  <w:num w:numId="190">
    <w:abstractNumId w:val="79"/>
  </w:num>
  <w:num w:numId="191">
    <w:abstractNumId w:val="102"/>
  </w:num>
  <w:num w:numId="192">
    <w:abstractNumId w:val="4"/>
  </w:num>
  <w:num w:numId="193">
    <w:abstractNumId w:val="90"/>
  </w:num>
  <w:num w:numId="194">
    <w:abstractNumId w:val="106"/>
  </w:num>
  <w:num w:numId="195">
    <w:abstractNumId w:val="119"/>
  </w:num>
  <w:num w:numId="196">
    <w:abstractNumId w:val="69"/>
  </w:num>
  <w:num w:numId="197">
    <w:abstractNumId w:val="108"/>
  </w:num>
  <w:num w:numId="198">
    <w:abstractNumId w:val="48"/>
  </w:num>
  <w:num w:numId="199">
    <w:abstractNumId w:val="29"/>
  </w:num>
  <w:num w:numId="200">
    <w:abstractNumId w:val="74"/>
  </w:num>
  <w:num w:numId="201">
    <w:abstractNumId w:val="15"/>
  </w:num>
  <w:num w:numId="202">
    <w:abstractNumId w:val="82"/>
  </w:num>
  <w:num w:numId="203">
    <w:abstractNumId w:val="83"/>
  </w:num>
  <w:num w:numId="204">
    <w:abstractNumId w:val="105"/>
  </w:num>
  <w:num w:numId="205">
    <w:abstractNumId w:val="79"/>
  </w:num>
  <w:num w:numId="206">
    <w:abstractNumId w:val="43"/>
  </w:num>
  <w:num w:numId="207">
    <w:abstractNumId w:val="80"/>
  </w:num>
  <w:num w:numId="208">
    <w:abstractNumId w:val="79"/>
  </w:num>
  <w:num w:numId="209">
    <w:abstractNumId w:val="70"/>
  </w:num>
  <w:num w:numId="210">
    <w:abstractNumId w:val="79"/>
  </w:num>
  <w:num w:numId="211">
    <w:abstractNumId w:val="20"/>
  </w:num>
  <w:num w:numId="212">
    <w:abstractNumId w:val="91"/>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D01"/>
    <w:rsid w:val="000016CF"/>
    <w:rsid w:val="00001F90"/>
    <w:rsid w:val="00002163"/>
    <w:rsid w:val="00002A37"/>
    <w:rsid w:val="00003F5E"/>
    <w:rsid w:val="00006446"/>
    <w:rsid w:val="00006896"/>
    <w:rsid w:val="00007318"/>
    <w:rsid w:val="00007326"/>
    <w:rsid w:val="00007CDC"/>
    <w:rsid w:val="000100D1"/>
    <w:rsid w:val="00011303"/>
    <w:rsid w:val="00011B28"/>
    <w:rsid w:val="00011DFB"/>
    <w:rsid w:val="000124EC"/>
    <w:rsid w:val="00012C8F"/>
    <w:rsid w:val="00012E2E"/>
    <w:rsid w:val="000139A3"/>
    <w:rsid w:val="00013E50"/>
    <w:rsid w:val="00014891"/>
    <w:rsid w:val="00015A15"/>
    <w:rsid w:val="00015D15"/>
    <w:rsid w:val="000161A5"/>
    <w:rsid w:val="00016EA9"/>
    <w:rsid w:val="00017CA3"/>
    <w:rsid w:val="00022132"/>
    <w:rsid w:val="000227B3"/>
    <w:rsid w:val="00022A0B"/>
    <w:rsid w:val="00022E4F"/>
    <w:rsid w:val="00023088"/>
    <w:rsid w:val="00024674"/>
    <w:rsid w:val="00025049"/>
    <w:rsid w:val="0002564D"/>
    <w:rsid w:val="00025869"/>
    <w:rsid w:val="00025A67"/>
    <w:rsid w:val="00025C6A"/>
    <w:rsid w:val="00025ECA"/>
    <w:rsid w:val="000263D3"/>
    <w:rsid w:val="00026913"/>
    <w:rsid w:val="0002771E"/>
    <w:rsid w:val="00027798"/>
    <w:rsid w:val="000302BE"/>
    <w:rsid w:val="00030950"/>
    <w:rsid w:val="000309A2"/>
    <w:rsid w:val="00030B30"/>
    <w:rsid w:val="000310E9"/>
    <w:rsid w:val="000315EF"/>
    <w:rsid w:val="00032480"/>
    <w:rsid w:val="000325B8"/>
    <w:rsid w:val="00032BCC"/>
    <w:rsid w:val="00033358"/>
    <w:rsid w:val="00033C65"/>
    <w:rsid w:val="000348D4"/>
    <w:rsid w:val="00034AED"/>
    <w:rsid w:val="00034C15"/>
    <w:rsid w:val="000354D7"/>
    <w:rsid w:val="0003580A"/>
    <w:rsid w:val="000359CA"/>
    <w:rsid w:val="00035D4D"/>
    <w:rsid w:val="00036BA1"/>
    <w:rsid w:val="000373EA"/>
    <w:rsid w:val="000374B9"/>
    <w:rsid w:val="000402D2"/>
    <w:rsid w:val="00040E49"/>
    <w:rsid w:val="00040FB5"/>
    <w:rsid w:val="00041DCF"/>
    <w:rsid w:val="00041DE7"/>
    <w:rsid w:val="00042009"/>
    <w:rsid w:val="00042166"/>
    <w:rsid w:val="000422E2"/>
    <w:rsid w:val="0004260B"/>
    <w:rsid w:val="00042A27"/>
    <w:rsid w:val="00042AE1"/>
    <w:rsid w:val="00042F22"/>
    <w:rsid w:val="00043F5C"/>
    <w:rsid w:val="000441F4"/>
    <w:rsid w:val="00044259"/>
    <w:rsid w:val="000444EF"/>
    <w:rsid w:val="000472CE"/>
    <w:rsid w:val="0004731F"/>
    <w:rsid w:val="00047359"/>
    <w:rsid w:val="0005079B"/>
    <w:rsid w:val="00051376"/>
    <w:rsid w:val="0005139F"/>
    <w:rsid w:val="000517FE"/>
    <w:rsid w:val="00051C11"/>
    <w:rsid w:val="00052A07"/>
    <w:rsid w:val="00053198"/>
    <w:rsid w:val="000534E3"/>
    <w:rsid w:val="00053902"/>
    <w:rsid w:val="00054259"/>
    <w:rsid w:val="00054503"/>
    <w:rsid w:val="00054DC8"/>
    <w:rsid w:val="00054F5F"/>
    <w:rsid w:val="00055A7D"/>
    <w:rsid w:val="00055F3C"/>
    <w:rsid w:val="0005606A"/>
    <w:rsid w:val="00056221"/>
    <w:rsid w:val="0005667F"/>
    <w:rsid w:val="00056C3D"/>
    <w:rsid w:val="00057117"/>
    <w:rsid w:val="00057F44"/>
    <w:rsid w:val="000607A6"/>
    <w:rsid w:val="000607E3"/>
    <w:rsid w:val="000611A1"/>
    <w:rsid w:val="00061683"/>
    <w:rsid w:val="000616E7"/>
    <w:rsid w:val="000618AB"/>
    <w:rsid w:val="00061F7D"/>
    <w:rsid w:val="00062A05"/>
    <w:rsid w:val="00062B09"/>
    <w:rsid w:val="00063633"/>
    <w:rsid w:val="00063F2C"/>
    <w:rsid w:val="0006487E"/>
    <w:rsid w:val="00064BAF"/>
    <w:rsid w:val="00065A73"/>
    <w:rsid w:val="00065BDA"/>
    <w:rsid w:val="00065E1A"/>
    <w:rsid w:val="0006600D"/>
    <w:rsid w:val="000661A0"/>
    <w:rsid w:val="000664D4"/>
    <w:rsid w:val="00066542"/>
    <w:rsid w:val="00066A49"/>
    <w:rsid w:val="0006749F"/>
    <w:rsid w:val="000676A6"/>
    <w:rsid w:val="000677D5"/>
    <w:rsid w:val="000678C3"/>
    <w:rsid w:val="000678EF"/>
    <w:rsid w:val="00070C86"/>
    <w:rsid w:val="00070F7C"/>
    <w:rsid w:val="000719A6"/>
    <w:rsid w:val="00072A19"/>
    <w:rsid w:val="00073B3A"/>
    <w:rsid w:val="00073D74"/>
    <w:rsid w:val="00073DFA"/>
    <w:rsid w:val="0007485B"/>
    <w:rsid w:val="00075894"/>
    <w:rsid w:val="000759E6"/>
    <w:rsid w:val="00075E8B"/>
    <w:rsid w:val="00076008"/>
    <w:rsid w:val="000768D3"/>
    <w:rsid w:val="0007702F"/>
    <w:rsid w:val="00077901"/>
    <w:rsid w:val="00077E5F"/>
    <w:rsid w:val="0008036A"/>
    <w:rsid w:val="0008087E"/>
    <w:rsid w:val="0008094E"/>
    <w:rsid w:val="000809B1"/>
    <w:rsid w:val="00080FEB"/>
    <w:rsid w:val="00081AE6"/>
    <w:rsid w:val="000821F2"/>
    <w:rsid w:val="000825C2"/>
    <w:rsid w:val="000825F7"/>
    <w:rsid w:val="000826A8"/>
    <w:rsid w:val="000836FC"/>
    <w:rsid w:val="00083A57"/>
    <w:rsid w:val="00083F8A"/>
    <w:rsid w:val="00084503"/>
    <w:rsid w:val="00084A4E"/>
    <w:rsid w:val="00084A6B"/>
    <w:rsid w:val="00084D1B"/>
    <w:rsid w:val="000855EB"/>
    <w:rsid w:val="00085B52"/>
    <w:rsid w:val="00086325"/>
    <w:rsid w:val="000866F2"/>
    <w:rsid w:val="0008759A"/>
    <w:rsid w:val="000875A7"/>
    <w:rsid w:val="0009009F"/>
    <w:rsid w:val="000907A4"/>
    <w:rsid w:val="00091557"/>
    <w:rsid w:val="000915F9"/>
    <w:rsid w:val="00091C15"/>
    <w:rsid w:val="00091FE9"/>
    <w:rsid w:val="000924C1"/>
    <w:rsid w:val="000924F0"/>
    <w:rsid w:val="00092B62"/>
    <w:rsid w:val="00092F78"/>
    <w:rsid w:val="00093429"/>
    <w:rsid w:val="00093474"/>
    <w:rsid w:val="00093EDC"/>
    <w:rsid w:val="00094153"/>
    <w:rsid w:val="00094B09"/>
    <w:rsid w:val="00094BE1"/>
    <w:rsid w:val="00095094"/>
    <w:rsid w:val="0009510F"/>
    <w:rsid w:val="00095F62"/>
    <w:rsid w:val="000968BB"/>
    <w:rsid w:val="00096EEA"/>
    <w:rsid w:val="000A0AF3"/>
    <w:rsid w:val="000A0D7F"/>
    <w:rsid w:val="000A151E"/>
    <w:rsid w:val="000A18EC"/>
    <w:rsid w:val="000A1B7B"/>
    <w:rsid w:val="000A2E4B"/>
    <w:rsid w:val="000A2F6F"/>
    <w:rsid w:val="000A31DC"/>
    <w:rsid w:val="000A337E"/>
    <w:rsid w:val="000A36AD"/>
    <w:rsid w:val="000A3AB3"/>
    <w:rsid w:val="000A3C41"/>
    <w:rsid w:val="000A5610"/>
    <w:rsid w:val="000A56F2"/>
    <w:rsid w:val="000A6197"/>
    <w:rsid w:val="000A748C"/>
    <w:rsid w:val="000A7FCA"/>
    <w:rsid w:val="000B0359"/>
    <w:rsid w:val="000B05A6"/>
    <w:rsid w:val="000B0D34"/>
    <w:rsid w:val="000B18F5"/>
    <w:rsid w:val="000B2045"/>
    <w:rsid w:val="000B2719"/>
    <w:rsid w:val="000B2A4F"/>
    <w:rsid w:val="000B2F1B"/>
    <w:rsid w:val="000B33F8"/>
    <w:rsid w:val="000B36EA"/>
    <w:rsid w:val="000B3A8F"/>
    <w:rsid w:val="000B444A"/>
    <w:rsid w:val="000B461C"/>
    <w:rsid w:val="000B4AB9"/>
    <w:rsid w:val="000B58C3"/>
    <w:rsid w:val="000B6054"/>
    <w:rsid w:val="000B61E9"/>
    <w:rsid w:val="000B638D"/>
    <w:rsid w:val="000B670D"/>
    <w:rsid w:val="000B674A"/>
    <w:rsid w:val="000B6DA7"/>
    <w:rsid w:val="000B7429"/>
    <w:rsid w:val="000B7911"/>
    <w:rsid w:val="000B7AB3"/>
    <w:rsid w:val="000C08A1"/>
    <w:rsid w:val="000C165A"/>
    <w:rsid w:val="000C1B44"/>
    <w:rsid w:val="000C2E19"/>
    <w:rsid w:val="000C35C9"/>
    <w:rsid w:val="000C42AD"/>
    <w:rsid w:val="000C4608"/>
    <w:rsid w:val="000C4C24"/>
    <w:rsid w:val="000C4CDF"/>
    <w:rsid w:val="000C4E87"/>
    <w:rsid w:val="000C58A3"/>
    <w:rsid w:val="000C5B4F"/>
    <w:rsid w:val="000C5F9D"/>
    <w:rsid w:val="000C6D7C"/>
    <w:rsid w:val="000C763F"/>
    <w:rsid w:val="000C7D8A"/>
    <w:rsid w:val="000D02A2"/>
    <w:rsid w:val="000D0496"/>
    <w:rsid w:val="000D08CB"/>
    <w:rsid w:val="000D0D07"/>
    <w:rsid w:val="000D0F45"/>
    <w:rsid w:val="000D1051"/>
    <w:rsid w:val="000D2808"/>
    <w:rsid w:val="000D2841"/>
    <w:rsid w:val="000D2AC4"/>
    <w:rsid w:val="000D3A1B"/>
    <w:rsid w:val="000D4797"/>
    <w:rsid w:val="000D4C1E"/>
    <w:rsid w:val="000D4E92"/>
    <w:rsid w:val="000D5796"/>
    <w:rsid w:val="000D6615"/>
    <w:rsid w:val="000D690B"/>
    <w:rsid w:val="000D6C85"/>
    <w:rsid w:val="000D7250"/>
    <w:rsid w:val="000D7366"/>
    <w:rsid w:val="000E01EC"/>
    <w:rsid w:val="000E0527"/>
    <w:rsid w:val="000E1211"/>
    <w:rsid w:val="000E13B9"/>
    <w:rsid w:val="000E1444"/>
    <w:rsid w:val="000E1E92"/>
    <w:rsid w:val="000E20CB"/>
    <w:rsid w:val="000E218B"/>
    <w:rsid w:val="000E24BD"/>
    <w:rsid w:val="000E2C4D"/>
    <w:rsid w:val="000E3857"/>
    <w:rsid w:val="000E4251"/>
    <w:rsid w:val="000E46B5"/>
    <w:rsid w:val="000E4A36"/>
    <w:rsid w:val="000E5014"/>
    <w:rsid w:val="000E510C"/>
    <w:rsid w:val="000E70EA"/>
    <w:rsid w:val="000E71E9"/>
    <w:rsid w:val="000E7934"/>
    <w:rsid w:val="000F06D6"/>
    <w:rsid w:val="000F0B01"/>
    <w:rsid w:val="000F0EB1"/>
    <w:rsid w:val="000F1106"/>
    <w:rsid w:val="000F13CE"/>
    <w:rsid w:val="000F1AB7"/>
    <w:rsid w:val="000F1BE7"/>
    <w:rsid w:val="000F2226"/>
    <w:rsid w:val="000F253D"/>
    <w:rsid w:val="000F2570"/>
    <w:rsid w:val="000F2AF9"/>
    <w:rsid w:val="000F3A8B"/>
    <w:rsid w:val="000F3BE9"/>
    <w:rsid w:val="000F3C13"/>
    <w:rsid w:val="000F3E39"/>
    <w:rsid w:val="000F3F6C"/>
    <w:rsid w:val="000F4E22"/>
    <w:rsid w:val="000F596F"/>
    <w:rsid w:val="000F5ECE"/>
    <w:rsid w:val="000F5ED4"/>
    <w:rsid w:val="000F638F"/>
    <w:rsid w:val="000F6DF3"/>
    <w:rsid w:val="00100291"/>
    <w:rsid w:val="001005FF"/>
    <w:rsid w:val="00100C29"/>
    <w:rsid w:val="00101393"/>
    <w:rsid w:val="00102CE8"/>
    <w:rsid w:val="00103388"/>
    <w:rsid w:val="00103BCD"/>
    <w:rsid w:val="001043B5"/>
    <w:rsid w:val="00104871"/>
    <w:rsid w:val="00105F6A"/>
    <w:rsid w:val="001062FB"/>
    <w:rsid w:val="001063E6"/>
    <w:rsid w:val="00106956"/>
    <w:rsid w:val="00106E22"/>
    <w:rsid w:val="001070BC"/>
    <w:rsid w:val="0010734D"/>
    <w:rsid w:val="001107FB"/>
    <w:rsid w:val="0011089B"/>
    <w:rsid w:val="00110D74"/>
    <w:rsid w:val="00111B5D"/>
    <w:rsid w:val="00112857"/>
    <w:rsid w:val="00112F3B"/>
    <w:rsid w:val="0011368B"/>
    <w:rsid w:val="00113CF4"/>
    <w:rsid w:val="00113EE6"/>
    <w:rsid w:val="00114654"/>
    <w:rsid w:val="001147D7"/>
    <w:rsid w:val="00115017"/>
    <w:rsid w:val="00115061"/>
    <w:rsid w:val="001151E4"/>
    <w:rsid w:val="001153EA"/>
    <w:rsid w:val="001155FB"/>
    <w:rsid w:val="00115643"/>
    <w:rsid w:val="00116765"/>
    <w:rsid w:val="001176FC"/>
    <w:rsid w:val="00117C01"/>
    <w:rsid w:val="001206D4"/>
    <w:rsid w:val="001206FF"/>
    <w:rsid w:val="00120C59"/>
    <w:rsid w:val="001219F5"/>
    <w:rsid w:val="00121A20"/>
    <w:rsid w:val="00122505"/>
    <w:rsid w:val="00122B41"/>
    <w:rsid w:val="001233EE"/>
    <w:rsid w:val="0012377F"/>
    <w:rsid w:val="00123AB2"/>
    <w:rsid w:val="001240B7"/>
    <w:rsid w:val="00124314"/>
    <w:rsid w:val="00125942"/>
    <w:rsid w:val="00125B57"/>
    <w:rsid w:val="0012603C"/>
    <w:rsid w:val="001261AB"/>
    <w:rsid w:val="0012657B"/>
    <w:rsid w:val="00126B4A"/>
    <w:rsid w:val="00126DA5"/>
    <w:rsid w:val="001273B1"/>
    <w:rsid w:val="001305E4"/>
    <w:rsid w:val="00130C9A"/>
    <w:rsid w:val="00131191"/>
    <w:rsid w:val="0013152A"/>
    <w:rsid w:val="00132CF2"/>
    <w:rsid w:val="00132FD0"/>
    <w:rsid w:val="001336E1"/>
    <w:rsid w:val="001337C3"/>
    <w:rsid w:val="001344C0"/>
    <w:rsid w:val="001346FA"/>
    <w:rsid w:val="00135252"/>
    <w:rsid w:val="00136794"/>
    <w:rsid w:val="001373BC"/>
    <w:rsid w:val="001377C4"/>
    <w:rsid w:val="00137A94"/>
    <w:rsid w:val="00137AB5"/>
    <w:rsid w:val="00137F0B"/>
    <w:rsid w:val="00140C46"/>
    <w:rsid w:val="00140CCB"/>
    <w:rsid w:val="00140E54"/>
    <w:rsid w:val="001410B2"/>
    <w:rsid w:val="00141EE6"/>
    <w:rsid w:val="00142A32"/>
    <w:rsid w:val="001433BA"/>
    <w:rsid w:val="001445DB"/>
    <w:rsid w:val="00144A78"/>
    <w:rsid w:val="00146A02"/>
    <w:rsid w:val="00146EFC"/>
    <w:rsid w:val="00147037"/>
    <w:rsid w:val="001472E6"/>
    <w:rsid w:val="0014794E"/>
    <w:rsid w:val="00147B44"/>
    <w:rsid w:val="0015025F"/>
    <w:rsid w:val="00150631"/>
    <w:rsid w:val="00150F30"/>
    <w:rsid w:val="00151651"/>
    <w:rsid w:val="00151E23"/>
    <w:rsid w:val="00152676"/>
    <w:rsid w:val="001526E0"/>
    <w:rsid w:val="00153253"/>
    <w:rsid w:val="001533DD"/>
    <w:rsid w:val="001534F7"/>
    <w:rsid w:val="0015373E"/>
    <w:rsid w:val="00153B33"/>
    <w:rsid w:val="00153E72"/>
    <w:rsid w:val="00154134"/>
    <w:rsid w:val="00154ADD"/>
    <w:rsid w:val="001551B5"/>
    <w:rsid w:val="001555BF"/>
    <w:rsid w:val="001556CB"/>
    <w:rsid w:val="00156480"/>
    <w:rsid w:val="001568DC"/>
    <w:rsid w:val="00157081"/>
    <w:rsid w:val="00157196"/>
    <w:rsid w:val="0015786F"/>
    <w:rsid w:val="00157E0C"/>
    <w:rsid w:val="00160F3D"/>
    <w:rsid w:val="001613C4"/>
    <w:rsid w:val="0016171F"/>
    <w:rsid w:val="00161A28"/>
    <w:rsid w:val="00162FBE"/>
    <w:rsid w:val="00163DD9"/>
    <w:rsid w:val="00164800"/>
    <w:rsid w:val="00164D13"/>
    <w:rsid w:val="001659C1"/>
    <w:rsid w:val="00165C1F"/>
    <w:rsid w:val="001661B2"/>
    <w:rsid w:val="001678A0"/>
    <w:rsid w:val="00170240"/>
    <w:rsid w:val="00170358"/>
    <w:rsid w:val="001706B4"/>
    <w:rsid w:val="00171393"/>
    <w:rsid w:val="00171C94"/>
    <w:rsid w:val="00173122"/>
    <w:rsid w:val="00173429"/>
    <w:rsid w:val="001739B4"/>
    <w:rsid w:val="00173A8E"/>
    <w:rsid w:val="00173D0A"/>
    <w:rsid w:val="00174F32"/>
    <w:rsid w:val="001751EB"/>
    <w:rsid w:val="0017647D"/>
    <w:rsid w:val="001804AE"/>
    <w:rsid w:val="00180C7E"/>
    <w:rsid w:val="00180F6B"/>
    <w:rsid w:val="00181060"/>
    <w:rsid w:val="0018143F"/>
    <w:rsid w:val="00181A7D"/>
    <w:rsid w:val="001823F7"/>
    <w:rsid w:val="00182EA8"/>
    <w:rsid w:val="0018323A"/>
    <w:rsid w:val="00184189"/>
    <w:rsid w:val="001848AE"/>
    <w:rsid w:val="001848AF"/>
    <w:rsid w:val="00184938"/>
    <w:rsid w:val="00184BD2"/>
    <w:rsid w:val="00184C54"/>
    <w:rsid w:val="001851A7"/>
    <w:rsid w:val="00185361"/>
    <w:rsid w:val="00186AEE"/>
    <w:rsid w:val="00187D8A"/>
    <w:rsid w:val="00190AC1"/>
    <w:rsid w:val="00191436"/>
    <w:rsid w:val="00191AB3"/>
    <w:rsid w:val="00191E82"/>
    <w:rsid w:val="00191F76"/>
    <w:rsid w:val="0019341A"/>
    <w:rsid w:val="00193A15"/>
    <w:rsid w:val="00194B33"/>
    <w:rsid w:val="00194DD4"/>
    <w:rsid w:val="00196482"/>
    <w:rsid w:val="001965B9"/>
    <w:rsid w:val="001968D0"/>
    <w:rsid w:val="00196BDB"/>
    <w:rsid w:val="00196D50"/>
    <w:rsid w:val="00197730"/>
    <w:rsid w:val="00197CF6"/>
    <w:rsid w:val="00197DF9"/>
    <w:rsid w:val="00197FEE"/>
    <w:rsid w:val="001A0590"/>
    <w:rsid w:val="001A0AEE"/>
    <w:rsid w:val="001A0B47"/>
    <w:rsid w:val="001A1490"/>
    <w:rsid w:val="001A1987"/>
    <w:rsid w:val="001A1B3B"/>
    <w:rsid w:val="001A1BAF"/>
    <w:rsid w:val="001A2564"/>
    <w:rsid w:val="001A3C38"/>
    <w:rsid w:val="001A3E8B"/>
    <w:rsid w:val="001A423F"/>
    <w:rsid w:val="001A49B9"/>
    <w:rsid w:val="001A4DA2"/>
    <w:rsid w:val="001A5952"/>
    <w:rsid w:val="001A6173"/>
    <w:rsid w:val="001A6557"/>
    <w:rsid w:val="001A6609"/>
    <w:rsid w:val="001A6CBA"/>
    <w:rsid w:val="001A7976"/>
    <w:rsid w:val="001A7DDC"/>
    <w:rsid w:val="001B0D97"/>
    <w:rsid w:val="001B0EE2"/>
    <w:rsid w:val="001B0FEB"/>
    <w:rsid w:val="001B2272"/>
    <w:rsid w:val="001B3B43"/>
    <w:rsid w:val="001B3CEF"/>
    <w:rsid w:val="001B47AE"/>
    <w:rsid w:val="001B48EF"/>
    <w:rsid w:val="001B5A5D"/>
    <w:rsid w:val="001B64C5"/>
    <w:rsid w:val="001B6FCC"/>
    <w:rsid w:val="001B7B31"/>
    <w:rsid w:val="001C031E"/>
    <w:rsid w:val="001C0CC7"/>
    <w:rsid w:val="001C15C3"/>
    <w:rsid w:val="001C1CE5"/>
    <w:rsid w:val="001C27A4"/>
    <w:rsid w:val="001C28BE"/>
    <w:rsid w:val="001C2BC1"/>
    <w:rsid w:val="001C3D2A"/>
    <w:rsid w:val="001C5151"/>
    <w:rsid w:val="001C5A76"/>
    <w:rsid w:val="001C678D"/>
    <w:rsid w:val="001C67C4"/>
    <w:rsid w:val="001C7C6A"/>
    <w:rsid w:val="001D0065"/>
    <w:rsid w:val="001D03A8"/>
    <w:rsid w:val="001D0779"/>
    <w:rsid w:val="001D0794"/>
    <w:rsid w:val="001D09EA"/>
    <w:rsid w:val="001D0F76"/>
    <w:rsid w:val="001D20C2"/>
    <w:rsid w:val="001D2252"/>
    <w:rsid w:val="001D3760"/>
    <w:rsid w:val="001D3ED9"/>
    <w:rsid w:val="001D4AD5"/>
    <w:rsid w:val="001D51BA"/>
    <w:rsid w:val="001D5575"/>
    <w:rsid w:val="001D5661"/>
    <w:rsid w:val="001D6342"/>
    <w:rsid w:val="001D6999"/>
    <w:rsid w:val="001D6C73"/>
    <w:rsid w:val="001D6D53"/>
    <w:rsid w:val="001E016A"/>
    <w:rsid w:val="001E1237"/>
    <w:rsid w:val="001E243B"/>
    <w:rsid w:val="001E2560"/>
    <w:rsid w:val="001E28C3"/>
    <w:rsid w:val="001E3A1E"/>
    <w:rsid w:val="001E3B94"/>
    <w:rsid w:val="001E488E"/>
    <w:rsid w:val="001E4C96"/>
    <w:rsid w:val="001E53C3"/>
    <w:rsid w:val="001E58E2"/>
    <w:rsid w:val="001E5B44"/>
    <w:rsid w:val="001E5BE5"/>
    <w:rsid w:val="001E5E70"/>
    <w:rsid w:val="001E62EB"/>
    <w:rsid w:val="001E6668"/>
    <w:rsid w:val="001E7A28"/>
    <w:rsid w:val="001E7AED"/>
    <w:rsid w:val="001E7D0C"/>
    <w:rsid w:val="001F0D4C"/>
    <w:rsid w:val="001F0FBF"/>
    <w:rsid w:val="001F1887"/>
    <w:rsid w:val="001F2832"/>
    <w:rsid w:val="001F2D1F"/>
    <w:rsid w:val="001F3197"/>
    <w:rsid w:val="001F331A"/>
    <w:rsid w:val="001F3555"/>
    <w:rsid w:val="001F3783"/>
    <w:rsid w:val="001F3916"/>
    <w:rsid w:val="001F4BC3"/>
    <w:rsid w:val="001F4D68"/>
    <w:rsid w:val="001F54C5"/>
    <w:rsid w:val="001F589D"/>
    <w:rsid w:val="001F58B2"/>
    <w:rsid w:val="001F5A33"/>
    <w:rsid w:val="001F5E74"/>
    <w:rsid w:val="001F662C"/>
    <w:rsid w:val="001F6985"/>
    <w:rsid w:val="001F6A32"/>
    <w:rsid w:val="001F6B2B"/>
    <w:rsid w:val="001F6DFF"/>
    <w:rsid w:val="001F7074"/>
    <w:rsid w:val="001F721D"/>
    <w:rsid w:val="001F7885"/>
    <w:rsid w:val="001F7C3D"/>
    <w:rsid w:val="001F7C55"/>
    <w:rsid w:val="001F7F2E"/>
    <w:rsid w:val="00200490"/>
    <w:rsid w:val="00200B58"/>
    <w:rsid w:val="00200CC9"/>
    <w:rsid w:val="002013A8"/>
    <w:rsid w:val="00201F3A"/>
    <w:rsid w:val="002027DB"/>
    <w:rsid w:val="00202B64"/>
    <w:rsid w:val="00202C10"/>
    <w:rsid w:val="00202CE1"/>
    <w:rsid w:val="00203136"/>
    <w:rsid w:val="002032AB"/>
    <w:rsid w:val="00203F5C"/>
    <w:rsid w:val="00203F96"/>
    <w:rsid w:val="002069B2"/>
    <w:rsid w:val="00206FD5"/>
    <w:rsid w:val="002077C6"/>
    <w:rsid w:val="00207D0D"/>
    <w:rsid w:val="00207FA3"/>
    <w:rsid w:val="00211089"/>
    <w:rsid w:val="0021168B"/>
    <w:rsid w:val="0021189D"/>
    <w:rsid w:val="00211EAE"/>
    <w:rsid w:val="00212DC4"/>
    <w:rsid w:val="00213527"/>
    <w:rsid w:val="00213826"/>
    <w:rsid w:val="00214030"/>
    <w:rsid w:val="00214DA8"/>
    <w:rsid w:val="00215423"/>
    <w:rsid w:val="002158FA"/>
    <w:rsid w:val="00216036"/>
    <w:rsid w:val="0021730A"/>
    <w:rsid w:val="00217AD7"/>
    <w:rsid w:val="00217C46"/>
    <w:rsid w:val="0022022A"/>
    <w:rsid w:val="0022057E"/>
    <w:rsid w:val="00220600"/>
    <w:rsid w:val="00220668"/>
    <w:rsid w:val="00220DD8"/>
    <w:rsid w:val="0022121B"/>
    <w:rsid w:val="002215C6"/>
    <w:rsid w:val="00221797"/>
    <w:rsid w:val="002224DB"/>
    <w:rsid w:val="002225C4"/>
    <w:rsid w:val="00222C91"/>
    <w:rsid w:val="00223FCB"/>
    <w:rsid w:val="002252C3"/>
    <w:rsid w:val="00225C54"/>
    <w:rsid w:val="00225E48"/>
    <w:rsid w:val="00227114"/>
    <w:rsid w:val="00227232"/>
    <w:rsid w:val="0022768B"/>
    <w:rsid w:val="00227DBB"/>
    <w:rsid w:val="00230765"/>
    <w:rsid w:val="00230B15"/>
    <w:rsid w:val="00231200"/>
    <w:rsid w:val="002319E4"/>
    <w:rsid w:val="00231F20"/>
    <w:rsid w:val="002328E8"/>
    <w:rsid w:val="00232B73"/>
    <w:rsid w:val="00232DAA"/>
    <w:rsid w:val="0023358A"/>
    <w:rsid w:val="002336A8"/>
    <w:rsid w:val="00233CB7"/>
    <w:rsid w:val="0023412D"/>
    <w:rsid w:val="002349D4"/>
    <w:rsid w:val="00234B5E"/>
    <w:rsid w:val="00235233"/>
    <w:rsid w:val="00235632"/>
    <w:rsid w:val="00235872"/>
    <w:rsid w:val="00235904"/>
    <w:rsid w:val="00235C54"/>
    <w:rsid w:val="00236440"/>
    <w:rsid w:val="0023759D"/>
    <w:rsid w:val="002375D3"/>
    <w:rsid w:val="002379E9"/>
    <w:rsid w:val="00240498"/>
    <w:rsid w:val="00240513"/>
    <w:rsid w:val="002407AA"/>
    <w:rsid w:val="00241093"/>
    <w:rsid w:val="00241559"/>
    <w:rsid w:val="00241B89"/>
    <w:rsid w:val="0024226D"/>
    <w:rsid w:val="0024249A"/>
    <w:rsid w:val="00242A33"/>
    <w:rsid w:val="00242BFA"/>
    <w:rsid w:val="00243547"/>
    <w:rsid w:val="002435B3"/>
    <w:rsid w:val="002435D0"/>
    <w:rsid w:val="00244DEC"/>
    <w:rsid w:val="002451ED"/>
    <w:rsid w:val="002458EB"/>
    <w:rsid w:val="00245F3D"/>
    <w:rsid w:val="002468EA"/>
    <w:rsid w:val="00246A06"/>
    <w:rsid w:val="00246A88"/>
    <w:rsid w:val="00246CC1"/>
    <w:rsid w:val="002472D9"/>
    <w:rsid w:val="00247BD4"/>
    <w:rsid w:val="00247C73"/>
    <w:rsid w:val="002500C8"/>
    <w:rsid w:val="002500E4"/>
    <w:rsid w:val="0025100D"/>
    <w:rsid w:val="00252141"/>
    <w:rsid w:val="00252272"/>
    <w:rsid w:val="002529E2"/>
    <w:rsid w:val="00252C86"/>
    <w:rsid w:val="002533F8"/>
    <w:rsid w:val="00254202"/>
    <w:rsid w:val="00254877"/>
    <w:rsid w:val="00254B91"/>
    <w:rsid w:val="00254C8E"/>
    <w:rsid w:val="00255545"/>
    <w:rsid w:val="002555D8"/>
    <w:rsid w:val="0025698D"/>
    <w:rsid w:val="00257543"/>
    <w:rsid w:val="00260023"/>
    <w:rsid w:val="002611E7"/>
    <w:rsid w:val="002614A8"/>
    <w:rsid w:val="002617E7"/>
    <w:rsid w:val="00262A11"/>
    <w:rsid w:val="00262AAE"/>
    <w:rsid w:val="00264127"/>
    <w:rsid w:val="00264228"/>
    <w:rsid w:val="00264334"/>
    <w:rsid w:val="0026473E"/>
    <w:rsid w:val="00264A90"/>
    <w:rsid w:val="00264AA4"/>
    <w:rsid w:val="002653DE"/>
    <w:rsid w:val="0026549F"/>
    <w:rsid w:val="0026590C"/>
    <w:rsid w:val="00265D53"/>
    <w:rsid w:val="00266214"/>
    <w:rsid w:val="002662D8"/>
    <w:rsid w:val="0026673E"/>
    <w:rsid w:val="00266788"/>
    <w:rsid w:val="00266C59"/>
    <w:rsid w:val="002678D6"/>
    <w:rsid w:val="00267C83"/>
    <w:rsid w:val="0027144F"/>
    <w:rsid w:val="00271813"/>
    <w:rsid w:val="00271D6C"/>
    <w:rsid w:val="00271F3A"/>
    <w:rsid w:val="00272568"/>
    <w:rsid w:val="00272B4D"/>
    <w:rsid w:val="00273278"/>
    <w:rsid w:val="002735FE"/>
    <w:rsid w:val="0027362F"/>
    <w:rsid w:val="002736D7"/>
    <w:rsid w:val="002737F4"/>
    <w:rsid w:val="00273A9D"/>
    <w:rsid w:val="00273B21"/>
    <w:rsid w:val="00273F2A"/>
    <w:rsid w:val="0027491C"/>
    <w:rsid w:val="0027511F"/>
    <w:rsid w:val="00275A1C"/>
    <w:rsid w:val="00275C39"/>
    <w:rsid w:val="002762E7"/>
    <w:rsid w:val="002772A0"/>
    <w:rsid w:val="00277913"/>
    <w:rsid w:val="002779F8"/>
    <w:rsid w:val="0028043A"/>
    <w:rsid w:val="002805F5"/>
    <w:rsid w:val="00280751"/>
    <w:rsid w:val="00280D5B"/>
    <w:rsid w:val="00281BC9"/>
    <w:rsid w:val="00281FE9"/>
    <w:rsid w:val="00282405"/>
    <w:rsid w:val="002826B9"/>
    <w:rsid w:val="002826D4"/>
    <w:rsid w:val="0028280A"/>
    <w:rsid w:val="00283427"/>
    <w:rsid w:val="002837C5"/>
    <w:rsid w:val="00283E51"/>
    <w:rsid w:val="00283F77"/>
    <w:rsid w:val="00284276"/>
    <w:rsid w:val="00284D0F"/>
    <w:rsid w:val="00284F9A"/>
    <w:rsid w:val="00285069"/>
    <w:rsid w:val="002858F5"/>
    <w:rsid w:val="0028598C"/>
    <w:rsid w:val="002860EA"/>
    <w:rsid w:val="002862DD"/>
    <w:rsid w:val="002866C0"/>
    <w:rsid w:val="00286ACD"/>
    <w:rsid w:val="00286D46"/>
    <w:rsid w:val="0028720D"/>
    <w:rsid w:val="00287729"/>
    <w:rsid w:val="00287838"/>
    <w:rsid w:val="002900E4"/>
    <w:rsid w:val="00290419"/>
    <w:rsid w:val="002907B5"/>
    <w:rsid w:val="002914B4"/>
    <w:rsid w:val="00292615"/>
    <w:rsid w:val="00292C36"/>
    <w:rsid w:val="00292EB7"/>
    <w:rsid w:val="002932CA"/>
    <w:rsid w:val="002937CE"/>
    <w:rsid w:val="00294DE7"/>
    <w:rsid w:val="00295DD7"/>
    <w:rsid w:val="00296227"/>
    <w:rsid w:val="00296958"/>
    <w:rsid w:val="00296DB4"/>
    <w:rsid w:val="00296ED7"/>
    <w:rsid w:val="00296F44"/>
    <w:rsid w:val="0029777D"/>
    <w:rsid w:val="00297C76"/>
    <w:rsid w:val="002A014F"/>
    <w:rsid w:val="002A0173"/>
    <w:rsid w:val="002A055E"/>
    <w:rsid w:val="002A05DF"/>
    <w:rsid w:val="002A0DA0"/>
    <w:rsid w:val="002A11B8"/>
    <w:rsid w:val="002A17DC"/>
    <w:rsid w:val="002A1D4E"/>
    <w:rsid w:val="002A1F9E"/>
    <w:rsid w:val="002A21F4"/>
    <w:rsid w:val="002A2687"/>
    <w:rsid w:val="002A2869"/>
    <w:rsid w:val="002A2907"/>
    <w:rsid w:val="002A33DA"/>
    <w:rsid w:val="002A4E5A"/>
    <w:rsid w:val="002A4FA1"/>
    <w:rsid w:val="002A534A"/>
    <w:rsid w:val="002A5463"/>
    <w:rsid w:val="002A5641"/>
    <w:rsid w:val="002A61DC"/>
    <w:rsid w:val="002A623D"/>
    <w:rsid w:val="002A70AB"/>
    <w:rsid w:val="002A7C6B"/>
    <w:rsid w:val="002B0040"/>
    <w:rsid w:val="002B01EC"/>
    <w:rsid w:val="002B0475"/>
    <w:rsid w:val="002B0B4C"/>
    <w:rsid w:val="002B1450"/>
    <w:rsid w:val="002B1DAE"/>
    <w:rsid w:val="002B24D6"/>
    <w:rsid w:val="002B2DBC"/>
    <w:rsid w:val="002B2DD6"/>
    <w:rsid w:val="002B3145"/>
    <w:rsid w:val="002B3189"/>
    <w:rsid w:val="002B3497"/>
    <w:rsid w:val="002B3514"/>
    <w:rsid w:val="002B369B"/>
    <w:rsid w:val="002B43DB"/>
    <w:rsid w:val="002B47B5"/>
    <w:rsid w:val="002B49BE"/>
    <w:rsid w:val="002B4A30"/>
    <w:rsid w:val="002B6AAB"/>
    <w:rsid w:val="002B7B2D"/>
    <w:rsid w:val="002B7B4F"/>
    <w:rsid w:val="002B7C35"/>
    <w:rsid w:val="002B7E95"/>
    <w:rsid w:val="002C0643"/>
    <w:rsid w:val="002C1495"/>
    <w:rsid w:val="002C1938"/>
    <w:rsid w:val="002C2571"/>
    <w:rsid w:val="002C3DE4"/>
    <w:rsid w:val="002C41E6"/>
    <w:rsid w:val="002C49C1"/>
    <w:rsid w:val="002C5BF6"/>
    <w:rsid w:val="002C6BE9"/>
    <w:rsid w:val="002C6DC1"/>
    <w:rsid w:val="002D071A"/>
    <w:rsid w:val="002D0826"/>
    <w:rsid w:val="002D0BA9"/>
    <w:rsid w:val="002D0C3D"/>
    <w:rsid w:val="002D0CE7"/>
    <w:rsid w:val="002D16BA"/>
    <w:rsid w:val="002D2ADE"/>
    <w:rsid w:val="002D2B5B"/>
    <w:rsid w:val="002D34B2"/>
    <w:rsid w:val="002D42B4"/>
    <w:rsid w:val="002D5826"/>
    <w:rsid w:val="002D5CD1"/>
    <w:rsid w:val="002D64F5"/>
    <w:rsid w:val="002D6511"/>
    <w:rsid w:val="002D7637"/>
    <w:rsid w:val="002D79DD"/>
    <w:rsid w:val="002D7AD7"/>
    <w:rsid w:val="002E0100"/>
    <w:rsid w:val="002E03EB"/>
    <w:rsid w:val="002E11DE"/>
    <w:rsid w:val="002E167F"/>
    <w:rsid w:val="002E17F2"/>
    <w:rsid w:val="002E191D"/>
    <w:rsid w:val="002E226E"/>
    <w:rsid w:val="002E258D"/>
    <w:rsid w:val="002E311A"/>
    <w:rsid w:val="002E34DB"/>
    <w:rsid w:val="002E3899"/>
    <w:rsid w:val="002E3953"/>
    <w:rsid w:val="002E4B02"/>
    <w:rsid w:val="002E4B5C"/>
    <w:rsid w:val="002E50AC"/>
    <w:rsid w:val="002E5944"/>
    <w:rsid w:val="002E615F"/>
    <w:rsid w:val="002E649E"/>
    <w:rsid w:val="002E7165"/>
    <w:rsid w:val="002E741A"/>
    <w:rsid w:val="002E783E"/>
    <w:rsid w:val="002E7CAE"/>
    <w:rsid w:val="002E7D9F"/>
    <w:rsid w:val="002E7EDE"/>
    <w:rsid w:val="002F00A9"/>
    <w:rsid w:val="002F0BBD"/>
    <w:rsid w:val="002F1300"/>
    <w:rsid w:val="002F187F"/>
    <w:rsid w:val="002F23D4"/>
    <w:rsid w:val="002F2771"/>
    <w:rsid w:val="002F2B26"/>
    <w:rsid w:val="002F2C04"/>
    <w:rsid w:val="002F2F9F"/>
    <w:rsid w:val="002F3021"/>
    <w:rsid w:val="002F330E"/>
    <w:rsid w:val="002F3694"/>
    <w:rsid w:val="002F37A9"/>
    <w:rsid w:val="002F3D63"/>
    <w:rsid w:val="002F3DE3"/>
    <w:rsid w:val="002F4C73"/>
    <w:rsid w:val="002F5770"/>
    <w:rsid w:val="002F5BC4"/>
    <w:rsid w:val="002F5CD4"/>
    <w:rsid w:val="002F6288"/>
    <w:rsid w:val="002F6B94"/>
    <w:rsid w:val="002F7218"/>
    <w:rsid w:val="002F7407"/>
    <w:rsid w:val="003002F5"/>
    <w:rsid w:val="00300565"/>
    <w:rsid w:val="00301CE6"/>
    <w:rsid w:val="00301D3C"/>
    <w:rsid w:val="0030256B"/>
    <w:rsid w:val="00303CFC"/>
    <w:rsid w:val="00304695"/>
    <w:rsid w:val="00304757"/>
    <w:rsid w:val="0030501F"/>
    <w:rsid w:val="00305CF2"/>
    <w:rsid w:val="00305F2E"/>
    <w:rsid w:val="00306378"/>
    <w:rsid w:val="00306DDB"/>
    <w:rsid w:val="003073F2"/>
    <w:rsid w:val="003074CC"/>
    <w:rsid w:val="00307BA1"/>
    <w:rsid w:val="00307F93"/>
    <w:rsid w:val="00311066"/>
    <w:rsid w:val="00311702"/>
    <w:rsid w:val="0031188C"/>
    <w:rsid w:val="00311E82"/>
    <w:rsid w:val="00312B55"/>
    <w:rsid w:val="00313B36"/>
    <w:rsid w:val="00313FD6"/>
    <w:rsid w:val="00314266"/>
    <w:rsid w:val="003143BD"/>
    <w:rsid w:val="003152FC"/>
    <w:rsid w:val="00315520"/>
    <w:rsid w:val="00315729"/>
    <w:rsid w:val="00315AEF"/>
    <w:rsid w:val="00316780"/>
    <w:rsid w:val="00316A7D"/>
    <w:rsid w:val="00317570"/>
    <w:rsid w:val="003203ED"/>
    <w:rsid w:val="00320F17"/>
    <w:rsid w:val="00321A9B"/>
    <w:rsid w:val="00321FF0"/>
    <w:rsid w:val="003222C7"/>
    <w:rsid w:val="00322591"/>
    <w:rsid w:val="00322C9F"/>
    <w:rsid w:val="00322E48"/>
    <w:rsid w:val="00322F7B"/>
    <w:rsid w:val="003232FD"/>
    <w:rsid w:val="00323CB0"/>
    <w:rsid w:val="00324091"/>
    <w:rsid w:val="00324D23"/>
    <w:rsid w:val="00325282"/>
    <w:rsid w:val="00325A16"/>
    <w:rsid w:val="00325AFC"/>
    <w:rsid w:val="00325F5D"/>
    <w:rsid w:val="003260BF"/>
    <w:rsid w:val="0032640D"/>
    <w:rsid w:val="00326CB0"/>
    <w:rsid w:val="003273C0"/>
    <w:rsid w:val="00327708"/>
    <w:rsid w:val="00327997"/>
    <w:rsid w:val="00331751"/>
    <w:rsid w:val="003317CD"/>
    <w:rsid w:val="00331B7B"/>
    <w:rsid w:val="00332114"/>
    <w:rsid w:val="00332420"/>
    <w:rsid w:val="00332441"/>
    <w:rsid w:val="003325FC"/>
    <w:rsid w:val="003327BF"/>
    <w:rsid w:val="00333DDC"/>
    <w:rsid w:val="00334579"/>
    <w:rsid w:val="00335858"/>
    <w:rsid w:val="00336BDA"/>
    <w:rsid w:val="0033716A"/>
    <w:rsid w:val="00337C56"/>
    <w:rsid w:val="00337CEE"/>
    <w:rsid w:val="00340AEC"/>
    <w:rsid w:val="00340CFD"/>
    <w:rsid w:val="00340DC9"/>
    <w:rsid w:val="00341365"/>
    <w:rsid w:val="00341A2B"/>
    <w:rsid w:val="00341C0B"/>
    <w:rsid w:val="00342195"/>
    <w:rsid w:val="00342BD7"/>
    <w:rsid w:val="00342C09"/>
    <w:rsid w:val="0034471E"/>
    <w:rsid w:val="00344746"/>
    <w:rsid w:val="00344772"/>
    <w:rsid w:val="00344829"/>
    <w:rsid w:val="00344C6D"/>
    <w:rsid w:val="00345082"/>
    <w:rsid w:val="00345913"/>
    <w:rsid w:val="003461D5"/>
    <w:rsid w:val="003464D5"/>
    <w:rsid w:val="003467CA"/>
    <w:rsid w:val="003468A0"/>
    <w:rsid w:val="00346DB5"/>
    <w:rsid w:val="003477B1"/>
    <w:rsid w:val="00347802"/>
    <w:rsid w:val="00347A76"/>
    <w:rsid w:val="00350D33"/>
    <w:rsid w:val="00350D8F"/>
    <w:rsid w:val="00351070"/>
    <w:rsid w:val="00351144"/>
    <w:rsid w:val="00351285"/>
    <w:rsid w:val="00352AAB"/>
    <w:rsid w:val="00352CE1"/>
    <w:rsid w:val="00352D3D"/>
    <w:rsid w:val="0035342F"/>
    <w:rsid w:val="003536CA"/>
    <w:rsid w:val="00354703"/>
    <w:rsid w:val="00354D04"/>
    <w:rsid w:val="00354DFB"/>
    <w:rsid w:val="00354FDE"/>
    <w:rsid w:val="00355AEB"/>
    <w:rsid w:val="003566D4"/>
    <w:rsid w:val="00356A14"/>
    <w:rsid w:val="00356EF8"/>
    <w:rsid w:val="00357380"/>
    <w:rsid w:val="00357C0B"/>
    <w:rsid w:val="003602D9"/>
    <w:rsid w:val="003604CE"/>
    <w:rsid w:val="00361733"/>
    <w:rsid w:val="0036189F"/>
    <w:rsid w:val="0036190C"/>
    <w:rsid w:val="00362555"/>
    <w:rsid w:val="00362DD1"/>
    <w:rsid w:val="0036328F"/>
    <w:rsid w:val="00363684"/>
    <w:rsid w:val="00363A2C"/>
    <w:rsid w:val="00363A9D"/>
    <w:rsid w:val="003645F6"/>
    <w:rsid w:val="003650E0"/>
    <w:rsid w:val="00365F39"/>
    <w:rsid w:val="00370860"/>
    <w:rsid w:val="00370966"/>
    <w:rsid w:val="00370E47"/>
    <w:rsid w:val="00371D79"/>
    <w:rsid w:val="00372454"/>
    <w:rsid w:val="00372499"/>
    <w:rsid w:val="003725BE"/>
    <w:rsid w:val="0037272D"/>
    <w:rsid w:val="00372F85"/>
    <w:rsid w:val="00372F94"/>
    <w:rsid w:val="003734B2"/>
    <w:rsid w:val="003740ED"/>
    <w:rsid w:val="003742AC"/>
    <w:rsid w:val="0037442C"/>
    <w:rsid w:val="003745CA"/>
    <w:rsid w:val="00374ADB"/>
    <w:rsid w:val="00375408"/>
    <w:rsid w:val="0037614F"/>
    <w:rsid w:val="00376199"/>
    <w:rsid w:val="00377200"/>
    <w:rsid w:val="00377618"/>
    <w:rsid w:val="00377CE1"/>
    <w:rsid w:val="00377DB5"/>
    <w:rsid w:val="0038007B"/>
    <w:rsid w:val="00380D45"/>
    <w:rsid w:val="0038141E"/>
    <w:rsid w:val="00382563"/>
    <w:rsid w:val="00382CA6"/>
    <w:rsid w:val="003835F8"/>
    <w:rsid w:val="00383F78"/>
    <w:rsid w:val="00384077"/>
    <w:rsid w:val="003845E5"/>
    <w:rsid w:val="00384654"/>
    <w:rsid w:val="003849F6"/>
    <w:rsid w:val="003852B7"/>
    <w:rsid w:val="00385522"/>
    <w:rsid w:val="00385BF0"/>
    <w:rsid w:val="00387A9E"/>
    <w:rsid w:val="00390890"/>
    <w:rsid w:val="00390A80"/>
    <w:rsid w:val="00390E46"/>
    <w:rsid w:val="0039108E"/>
    <w:rsid w:val="0039171C"/>
    <w:rsid w:val="0039254B"/>
    <w:rsid w:val="00392D75"/>
    <w:rsid w:val="0039361A"/>
    <w:rsid w:val="00393875"/>
    <w:rsid w:val="003939FF"/>
    <w:rsid w:val="00393A76"/>
    <w:rsid w:val="00393ADD"/>
    <w:rsid w:val="00393B1B"/>
    <w:rsid w:val="00394622"/>
    <w:rsid w:val="0039778B"/>
    <w:rsid w:val="003A0613"/>
    <w:rsid w:val="003A0B91"/>
    <w:rsid w:val="003A0E41"/>
    <w:rsid w:val="003A1186"/>
    <w:rsid w:val="003A141B"/>
    <w:rsid w:val="003A1A27"/>
    <w:rsid w:val="003A20D1"/>
    <w:rsid w:val="003A2223"/>
    <w:rsid w:val="003A272A"/>
    <w:rsid w:val="003A2977"/>
    <w:rsid w:val="003A2A0F"/>
    <w:rsid w:val="003A2A35"/>
    <w:rsid w:val="003A3147"/>
    <w:rsid w:val="003A40F7"/>
    <w:rsid w:val="003A41CA"/>
    <w:rsid w:val="003A45A1"/>
    <w:rsid w:val="003A55AD"/>
    <w:rsid w:val="003A562E"/>
    <w:rsid w:val="003A5B0A"/>
    <w:rsid w:val="003A6BAC"/>
    <w:rsid w:val="003A6E97"/>
    <w:rsid w:val="003A6F0F"/>
    <w:rsid w:val="003A7EF3"/>
    <w:rsid w:val="003A7F0D"/>
    <w:rsid w:val="003B0150"/>
    <w:rsid w:val="003B0784"/>
    <w:rsid w:val="003B0E81"/>
    <w:rsid w:val="003B159C"/>
    <w:rsid w:val="003B21D5"/>
    <w:rsid w:val="003B21E6"/>
    <w:rsid w:val="003B30CC"/>
    <w:rsid w:val="003B369F"/>
    <w:rsid w:val="003B36A3"/>
    <w:rsid w:val="003B43B1"/>
    <w:rsid w:val="003B50F0"/>
    <w:rsid w:val="003B5A34"/>
    <w:rsid w:val="003B5EC1"/>
    <w:rsid w:val="003B6F61"/>
    <w:rsid w:val="003B7039"/>
    <w:rsid w:val="003B7FE5"/>
    <w:rsid w:val="003C00F8"/>
    <w:rsid w:val="003C02DD"/>
    <w:rsid w:val="003C0302"/>
    <w:rsid w:val="003C05E2"/>
    <w:rsid w:val="003C0737"/>
    <w:rsid w:val="003C0AF9"/>
    <w:rsid w:val="003C11C8"/>
    <w:rsid w:val="003C2585"/>
    <w:rsid w:val="003C2702"/>
    <w:rsid w:val="003C2D6A"/>
    <w:rsid w:val="003C32B8"/>
    <w:rsid w:val="003C39E2"/>
    <w:rsid w:val="003C3B42"/>
    <w:rsid w:val="003C3D12"/>
    <w:rsid w:val="003C3D47"/>
    <w:rsid w:val="003C3ECC"/>
    <w:rsid w:val="003C4372"/>
    <w:rsid w:val="003C4853"/>
    <w:rsid w:val="003C4BAC"/>
    <w:rsid w:val="003C5103"/>
    <w:rsid w:val="003C5328"/>
    <w:rsid w:val="003C53D2"/>
    <w:rsid w:val="003C57FA"/>
    <w:rsid w:val="003C5C73"/>
    <w:rsid w:val="003C71E1"/>
    <w:rsid w:val="003C7806"/>
    <w:rsid w:val="003C7E42"/>
    <w:rsid w:val="003D062A"/>
    <w:rsid w:val="003D0AFE"/>
    <w:rsid w:val="003D0F82"/>
    <w:rsid w:val="003D109F"/>
    <w:rsid w:val="003D1162"/>
    <w:rsid w:val="003D2257"/>
    <w:rsid w:val="003D226A"/>
    <w:rsid w:val="003D2478"/>
    <w:rsid w:val="003D2EB8"/>
    <w:rsid w:val="003D30BF"/>
    <w:rsid w:val="003D3C45"/>
    <w:rsid w:val="003D423B"/>
    <w:rsid w:val="003D5197"/>
    <w:rsid w:val="003D534A"/>
    <w:rsid w:val="003D5633"/>
    <w:rsid w:val="003D5851"/>
    <w:rsid w:val="003D5A36"/>
    <w:rsid w:val="003D5B1F"/>
    <w:rsid w:val="003D61EF"/>
    <w:rsid w:val="003D631C"/>
    <w:rsid w:val="003D6A0F"/>
    <w:rsid w:val="003D6DFE"/>
    <w:rsid w:val="003D720C"/>
    <w:rsid w:val="003D763C"/>
    <w:rsid w:val="003D78B8"/>
    <w:rsid w:val="003E00AC"/>
    <w:rsid w:val="003E12CA"/>
    <w:rsid w:val="003E15FA"/>
    <w:rsid w:val="003E21AC"/>
    <w:rsid w:val="003E3242"/>
    <w:rsid w:val="003E397B"/>
    <w:rsid w:val="003E4A49"/>
    <w:rsid w:val="003E4A66"/>
    <w:rsid w:val="003E4CE9"/>
    <w:rsid w:val="003E4FA0"/>
    <w:rsid w:val="003E5174"/>
    <w:rsid w:val="003E5488"/>
    <w:rsid w:val="003E55E4"/>
    <w:rsid w:val="003E5FC2"/>
    <w:rsid w:val="003E60D0"/>
    <w:rsid w:val="003E641E"/>
    <w:rsid w:val="003E64C8"/>
    <w:rsid w:val="003E74E3"/>
    <w:rsid w:val="003E7DB5"/>
    <w:rsid w:val="003F0169"/>
    <w:rsid w:val="003F05C7"/>
    <w:rsid w:val="003F0ACC"/>
    <w:rsid w:val="003F18FB"/>
    <w:rsid w:val="003F1EE5"/>
    <w:rsid w:val="003F2A19"/>
    <w:rsid w:val="003F2CD4"/>
    <w:rsid w:val="003F2DC6"/>
    <w:rsid w:val="003F3E39"/>
    <w:rsid w:val="003F3F7A"/>
    <w:rsid w:val="003F4154"/>
    <w:rsid w:val="003F52C1"/>
    <w:rsid w:val="003F5BCD"/>
    <w:rsid w:val="003F6BBE"/>
    <w:rsid w:val="003F78BC"/>
    <w:rsid w:val="003F7B45"/>
    <w:rsid w:val="004000E8"/>
    <w:rsid w:val="00400102"/>
    <w:rsid w:val="00400345"/>
    <w:rsid w:val="00401337"/>
    <w:rsid w:val="004013BD"/>
    <w:rsid w:val="004015C6"/>
    <w:rsid w:val="0040253E"/>
    <w:rsid w:val="00402D4D"/>
    <w:rsid w:val="00402E2B"/>
    <w:rsid w:val="004033B5"/>
    <w:rsid w:val="00403D72"/>
    <w:rsid w:val="00403F5B"/>
    <w:rsid w:val="00404D52"/>
    <w:rsid w:val="00404DA2"/>
    <w:rsid w:val="004050EA"/>
    <w:rsid w:val="0040512B"/>
    <w:rsid w:val="00405CA5"/>
    <w:rsid w:val="0040615E"/>
    <w:rsid w:val="00406A5B"/>
    <w:rsid w:val="00407A7E"/>
    <w:rsid w:val="00407CD3"/>
    <w:rsid w:val="00410134"/>
    <w:rsid w:val="0041096E"/>
    <w:rsid w:val="00410B72"/>
    <w:rsid w:val="00410F18"/>
    <w:rsid w:val="00411491"/>
    <w:rsid w:val="00411802"/>
    <w:rsid w:val="00411B0E"/>
    <w:rsid w:val="00411E47"/>
    <w:rsid w:val="0041263E"/>
    <w:rsid w:val="0041334D"/>
    <w:rsid w:val="00413AAC"/>
    <w:rsid w:val="00413D53"/>
    <w:rsid w:val="00413E92"/>
    <w:rsid w:val="00416591"/>
    <w:rsid w:val="00416755"/>
    <w:rsid w:val="00416B34"/>
    <w:rsid w:val="0041748C"/>
    <w:rsid w:val="004174E4"/>
    <w:rsid w:val="004204E0"/>
    <w:rsid w:val="00421105"/>
    <w:rsid w:val="00421831"/>
    <w:rsid w:val="00421D99"/>
    <w:rsid w:val="004238BA"/>
    <w:rsid w:val="00423A92"/>
    <w:rsid w:val="004242F4"/>
    <w:rsid w:val="00425DD2"/>
    <w:rsid w:val="00426159"/>
    <w:rsid w:val="004263FC"/>
    <w:rsid w:val="00426563"/>
    <w:rsid w:val="004268F0"/>
    <w:rsid w:val="00427248"/>
    <w:rsid w:val="004301EC"/>
    <w:rsid w:val="004302B6"/>
    <w:rsid w:val="00430729"/>
    <w:rsid w:val="00430866"/>
    <w:rsid w:val="00430928"/>
    <w:rsid w:val="00430EE2"/>
    <w:rsid w:val="004312F1"/>
    <w:rsid w:val="00432E58"/>
    <w:rsid w:val="00432EF3"/>
    <w:rsid w:val="0043302E"/>
    <w:rsid w:val="00433FFC"/>
    <w:rsid w:val="00435ECD"/>
    <w:rsid w:val="00437447"/>
    <w:rsid w:val="00437A64"/>
    <w:rsid w:val="00437D3E"/>
    <w:rsid w:val="00440260"/>
    <w:rsid w:val="0044154A"/>
    <w:rsid w:val="004416AA"/>
    <w:rsid w:val="00441782"/>
    <w:rsid w:val="00441A92"/>
    <w:rsid w:val="00441BAE"/>
    <w:rsid w:val="00441E84"/>
    <w:rsid w:val="00442374"/>
    <w:rsid w:val="00442914"/>
    <w:rsid w:val="00442C00"/>
    <w:rsid w:val="00443B34"/>
    <w:rsid w:val="00443EE8"/>
    <w:rsid w:val="00444B19"/>
    <w:rsid w:val="00444F56"/>
    <w:rsid w:val="00446109"/>
    <w:rsid w:val="0044642F"/>
    <w:rsid w:val="00446488"/>
    <w:rsid w:val="0044694A"/>
    <w:rsid w:val="0044763E"/>
    <w:rsid w:val="00447E79"/>
    <w:rsid w:val="0045168D"/>
    <w:rsid w:val="004517AA"/>
    <w:rsid w:val="004526BD"/>
    <w:rsid w:val="00452CAC"/>
    <w:rsid w:val="00452EC8"/>
    <w:rsid w:val="00453203"/>
    <w:rsid w:val="004532D1"/>
    <w:rsid w:val="00453D19"/>
    <w:rsid w:val="004549FE"/>
    <w:rsid w:val="00454EC8"/>
    <w:rsid w:val="00455339"/>
    <w:rsid w:val="004553A0"/>
    <w:rsid w:val="004557AE"/>
    <w:rsid w:val="0045670A"/>
    <w:rsid w:val="00456C31"/>
    <w:rsid w:val="00457565"/>
    <w:rsid w:val="004577B5"/>
    <w:rsid w:val="00457B71"/>
    <w:rsid w:val="004602BD"/>
    <w:rsid w:val="0046039D"/>
    <w:rsid w:val="00460E1A"/>
    <w:rsid w:val="00461154"/>
    <w:rsid w:val="0046138A"/>
    <w:rsid w:val="00462A7F"/>
    <w:rsid w:val="00463518"/>
    <w:rsid w:val="004643DD"/>
    <w:rsid w:val="00464674"/>
    <w:rsid w:val="00464B11"/>
    <w:rsid w:val="00464BC0"/>
    <w:rsid w:val="00465ABC"/>
    <w:rsid w:val="00465B23"/>
    <w:rsid w:val="00465FC6"/>
    <w:rsid w:val="0046632F"/>
    <w:rsid w:val="00466416"/>
    <w:rsid w:val="00466683"/>
    <w:rsid w:val="0046683A"/>
    <w:rsid w:val="0046687A"/>
    <w:rsid w:val="004669E2"/>
    <w:rsid w:val="004675D8"/>
    <w:rsid w:val="0046779A"/>
    <w:rsid w:val="004709DD"/>
    <w:rsid w:val="00470C31"/>
    <w:rsid w:val="004711B9"/>
    <w:rsid w:val="004722AC"/>
    <w:rsid w:val="00472688"/>
    <w:rsid w:val="00472DAC"/>
    <w:rsid w:val="00472E3D"/>
    <w:rsid w:val="004734D0"/>
    <w:rsid w:val="00473CF6"/>
    <w:rsid w:val="0047556B"/>
    <w:rsid w:val="00475918"/>
    <w:rsid w:val="00475FC3"/>
    <w:rsid w:val="004762BC"/>
    <w:rsid w:val="00476527"/>
    <w:rsid w:val="00476A2A"/>
    <w:rsid w:val="00476FD6"/>
    <w:rsid w:val="004775DC"/>
    <w:rsid w:val="00477642"/>
    <w:rsid w:val="00477768"/>
    <w:rsid w:val="00480DA0"/>
    <w:rsid w:val="0048149A"/>
    <w:rsid w:val="00481CFA"/>
    <w:rsid w:val="00481F83"/>
    <w:rsid w:val="00483593"/>
    <w:rsid w:val="004838B6"/>
    <w:rsid w:val="00484CFB"/>
    <w:rsid w:val="0048575D"/>
    <w:rsid w:val="00485857"/>
    <w:rsid w:val="004879A6"/>
    <w:rsid w:val="00487ACC"/>
    <w:rsid w:val="00487D74"/>
    <w:rsid w:val="00490A79"/>
    <w:rsid w:val="00490D90"/>
    <w:rsid w:val="004919C5"/>
    <w:rsid w:val="00491B1F"/>
    <w:rsid w:val="00491C48"/>
    <w:rsid w:val="004924E4"/>
    <w:rsid w:val="0049290C"/>
    <w:rsid w:val="00492BC5"/>
    <w:rsid w:val="0049365C"/>
    <w:rsid w:val="00493C3C"/>
    <w:rsid w:val="004942F1"/>
    <w:rsid w:val="00494C73"/>
    <w:rsid w:val="00494F76"/>
    <w:rsid w:val="00495415"/>
    <w:rsid w:val="0049575C"/>
    <w:rsid w:val="00495C65"/>
    <w:rsid w:val="004964F1"/>
    <w:rsid w:val="00497392"/>
    <w:rsid w:val="00497DC6"/>
    <w:rsid w:val="00497FF3"/>
    <w:rsid w:val="004A0CC6"/>
    <w:rsid w:val="004A1450"/>
    <w:rsid w:val="004A16BC"/>
    <w:rsid w:val="004A1F49"/>
    <w:rsid w:val="004A2A36"/>
    <w:rsid w:val="004A2B94"/>
    <w:rsid w:val="004A3DAC"/>
    <w:rsid w:val="004A5A24"/>
    <w:rsid w:val="004A5B05"/>
    <w:rsid w:val="004A64F9"/>
    <w:rsid w:val="004A6810"/>
    <w:rsid w:val="004A6872"/>
    <w:rsid w:val="004A6A3F"/>
    <w:rsid w:val="004A6E5C"/>
    <w:rsid w:val="004A7081"/>
    <w:rsid w:val="004A732B"/>
    <w:rsid w:val="004A7F27"/>
    <w:rsid w:val="004B031E"/>
    <w:rsid w:val="004B058C"/>
    <w:rsid w:val="004B0FFB"/>
    <w:rsid w:val="004B1159"/>
    <w:rsid w:val="004B16CC"/>
    <w:rsid w:val="004B1987"/>
    <w:rsid w:val="004B2141"/>
    <w:rsid w:val="004B2EE2"/>
    <w:rsid w:val="004B332B"/>
    <w:rsid w:val="004B4B4F"/>
    <w:rsid w:val="004B4F0E"/>
    <w:rsid w:val="004B5AC5"/>
    <w:rsid w:val="004B68AB"/>
    <w:rsid w:val="004B6CA8"/>
    <w:rsid w:val="004B6F32"/>
    <w:rsid w:val="004B7C0C"/>
    <w:rsid w:val="004B7C55"/>
    <w:rsid w:val="004B7D4D"/>
    <w:rsid w:val="004C01F2"/>
    <w:rsid w:val="004C0541"/>
    <w:rsid w:val="004C056D"/>
    <w:rsid w:val="004C0C4C"/>
    <w:rsid w:val="004C113E"/>
    <w:rsid w:val="004C1874"/>
    <w:rsid w:val="004C25B2"/>
    <w:rsid w:val="004C2CB6"/>
    <w:rsid w:val="004C3398"/>
    <w:rsid w:val="004C3898"/>
    <w:rsid w:val="004C3A52"/>
    <w:rsid w:val="004C3C6D"/>
    <w:rsid w:val="004C47BD"/>
    <w:rsid w:val="004C5650"/>
    <w:rsid w:val="004C5848"/>
    <w:rsid w:val="004C5C2A"/>
    <w:rsid w:val="004C5CAB"/>
    <w:rsid w:val="004C6FFC"/>
    <w:rsid w:val="004C7446"/>
    <w:rsid w:val="004C7C27"/>
    <w:rsid w:val="004C7EE9"/>
    <w:rsid w:val="004D02C9"/>
    <w:rsid w:val="004D03CB"/>
    <w:rsid w:val="004D1456"/>
    <w:rsid w:val="004D25B1"/>
    <w:rsid w:val="004D27B0"/>
    <w:rsid w:val="004D297F"/>
    <w:rsid w:val="004D363E"/>
    <w:rsid w:val="004D36B1"/>
    <w:rsid w:val="004D4106"/>
    <w:rsid w:val="004D45AE"/>
    <w:rsid w:val="004D51DF"/>
    <w:rsid w:val="004D5B6C"/>
    <w:rsid w:val="004D6BE5"/>
    <w:rsid w:val="004D7920"/>
    <w:rsid w:val="004D7DFD"/>
    <w:rsid w:val="004D7E02"/>
    <w:rsid w:val="004D7EBD"/>
    <w:rsid w:val="004E06E5"/>
    <w:rsid w:val="004E125B"/>
    <w:rsid w:val="004E127A"/>
    <w:rsid w:val="004E13F1"/>
    <w:rsid w:val="004E1D64"/>
    <w:rsid w:val="004E1E6B"/>
    <w:rsid w:val="004E1FF5"/>
    <w:rsid w:val="004E235D"/>
    <w:rsid w:val="004E2636"/>
    <w:rsid w:val="004E2680"/>
    <w:rsid w:val="004E28F9"/>
    <w:rsid w:val="004E31C0"/>
    <w:rsid w:val="004E3609"/>
    <w:rsid w:val="004E3627"/>
    <w:rsid w:val="004E3A24"/>
    <w:rsid w:val="004E3F56"/>
    <w:rsid w:val="004E462E"/>
    <w:rsid w:val="004E466F"/>
    <w:rsid w:val="004E5289"/>
    <w:rsid w:val="004E56CA"/>
    <w:rsid w:val="004E56DC"/>
    <w:rsid w:val="004E57B7"/>
    <w:rsid w:val="004E616C"/>
    <w:rsid w:val="004E6DBB"/>
    <w:rsid w:val="004E76F4"/>
    <w:rsid w:val="004E7740"/>
    <w:rsid w:val="004E7A5F"/>
    <w:rsid w:val="004E7A72"/>
    <w:rsid w:val="004E7CF5"/>
    <w:rsid w:val="004F028A"/>
    <w:rsid w:val="004F0B4E"/>
    <w:rsid w:val="004F0B6C"/>
    <w:rsid w:val="004F16AC"/>
    <w:rsid w:val="004F1EB1"/>
    <w:rsid w:val="004F1F02"/>
    <w:rsid w:val="004F2078"/>
    <w:rsid w:val="004F3342"/>
    <w:rsid w:val="004F3565"/>
    <w:rsid w:val="004F42DA"/>
    <w:rsid w:val="004F465E"/>
    <w:rsid w:val="004F484A"/>
    <w:rsid w:val="004F4C92"/>
    <w:rsid w:val="004F4DA3"/>
    <w:rsid w:val="004F503A"/>
    <w:rsid w:val="004F50BF"/>
    <w:rsid w:val="004F6C63"/>
    <w:rsid w:val="004F746E"/>
    <w:rsid w:val="004F74E3"/>
    <w:rsid w:val="004F7D6E"/>
    <w:rsid w:val="004F7DE5"/>
    <w:rsid w:val="004F7F48"/>
    <w:rsid w:val="005005D6"/>
    <w:rsid w:val="00501A88"/>
    <w:rsid w:val="00501A9A"/>
    <w:rsid w:val="00501E6D"/>
    <w:rsid w:val="00502946"/>
    <w:rsid w:val="00502E6B"/>
    <w:rsid w:val="00503323"/>
    <w:rsid w:val="00504118"/>
    <w:rsid w:val="00504CF5"/>
    <w:rsid w:val="00504E28"/>
    <w:rsid w:val="00505CFD"/>
    <w:rsid w:val="00505E4A"/>
    <w:rsid w:val="00505F09"/>
    <w:rsid w:val="00506557"/>
    <w:rsid w:val="0050677A"/>
    <w:rsid w:val="00510544"/>
    <w:rsid w:val="005108D8"/>
    <w:rsid w:val="005116F9"/>
    <w:rsid w:val="00511DA8"/>
    <w:rsid w:val="005128C3"/>
    <w:rsid w:val="005135E0"/>
    <w:rsid w:val="0051381E"/>
    <w:rsid w:val="00513FD4"/>
    <w:rsid w:val="00514B64"/>
    <w:rsid w:val="00514D92"/>
    <w:rsid w:val="005153A7"/>
    <w:rsid w:val="005155E8"/>
    <w:rsid w:val="00516A66"/>
    <w:rsid w:val="005177D7"/>
    <w:rsid w:val="005200D3"/>
    <w:rsid w:val="00520986"/>
    <w:rsid w:val="00520E4E"/>
    <w:rsid w:val="00520F7D"/>
    <w:rsid w:val="0052145A"/>
    <w:rsid w:val="005219CF"/>
    <w:rsid w:val="00521C7A"/>
    <w:rsid w:val="00521DF6"/>
    <w:rsid w:val="00522EE2"/>
    <w:rsid w:val="0052329B"/>
    <w:rsid w:val="0052360D"/>
    <w:rsid w:val="0052367B"/>
    <w:rsid w:val="00523A71"/>
    <w:rsid w:val="00523E1F"/>
    <w:rsid w:val="00524721"/>
    <w:rsid w:val="00524C82"/>
    <w:rsid w:val="00524EA5"/>
    <w:rsid w:val="00527B73"/>
    <w:rsid w:val="00527C10"/>
    <w:rsid w:val="00527F79"/>
    <w:rsid w:val="00530B70"/>
    <w:rsid w:val="00531096"/>
    <w:rsid w:val="00531D2A"/>
    <w:rsid w:val="00531E5E"/>
    <w:rsid w:val="00532F6C"/>
    <w:rsid w:val="00533AAA"/>
    <w:rsid w:val="0053417C"/>
    <w:rsid w:val="00534B59"/>
    <w:rsid w:val="00535818"/>
    <w:rsid w:val="00536100"/>
    <w:rsid w:val="00536759"/>
    <w:rsid w:val="00536D16"/>
    <w:rsid w:val="00536DA7"/>
    <w:rsid w:val="005378EC"/>
    <w:rsid w:val="00537C62"/>
    <w:rsid w:val="005400DB"/>
    <w:rsid w:val="00541D71"/>
    <w:rsid w:val="005426B2"/>
    <w:rsid w:val="005432F9"/>
    <w:rsid w:val="005441E8"/>
    <w:rsid w:val="005460BB"/>
    <w:rsid w:val="00546195"/>
    <w:rsid w:val="005462A2"/>
    <w:rsid w:val="0054679C"/>
    <w:rsid w:val="00546970"/>
    <w:rsid w:val="00546E83"/>
    <w:rsid w:val="00547B6E"/>
    <w:rsid w:val="00550D6A"/>
    <w:rsid w:val="00550E29"/>
    <w:rsid w:val="00551D19"/>
    <w:rsid w:val="005523A7"/>
    <w:rsid w:val="00552DB6"/>
    <w:rsid w:val="00553E7E"/>
    <w:rsid w:val="00554192"/>
    <w:rsid w:val="0055481A"/>
    <w:rsid w:val="00554E19"/>
    <w:rsid w:val="00554F9E"/>
    <w:rsid w:val="0055525C"/>
    <w:rsid w:val="00555A6F"/>
    <w:rsid w:val="005561EF"/>
    <w:rsid w:val="005566FA"/>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4C88"/>
    <w:rsid w:val="005657C5"/>
    <w:rsid w:val="0056593E"/>
    <w:rsid w:val="00565E08"/>
    <w:rsid w:val="00566076"/>
    <w:rsid w:val="00566336"/>
    <w:rsid w:val="00566698"/>
    <w:rsid w:val="00566BCD"/>
    <w:rsid w:val="005672DF"/>
    <w:rsid w:val="0056735E"/>
    <w:rsid w:val="005708EB"/>
    <w:rsid w:val="00570C45"/>
    <w:rsid w:val="00570F04"/>
    <w:rsid w:val="00571A21"/>
    <w:rsid w:val="00571BED"/>
    <w:rsid w:val="00571D0B"/>
    <w:rsid w:val="00572505"/>
    <w:rsid w:val="00572730"/>
    <w:rsid w:val="00572DA7"/>
    <w:rsid w:val="005735A0"/>
    <w:rsid w:val="0057373B"/>
    <w:rsid w:val="0057376C"/>
    <w:rsid w:val="00573960"/>
    <w:rsid w:val="00574723"/>
    <w:rsid w:val="00574B1B"/>
    <w:rsid w:val="00575211"/>
    <w:rsid w:val="00575980"/>
    <w:rsid w:val="00575DA6"/>
    <w:rsid w:val="00576619"/>
    <w:rsid w:val="00576D87"/>
    <w:rsid w:val="0057732F"/>
    <w:rsid w:val="005777A5"/>
    <w:rsid w:val="00577C91"/>
    <w:rsid w:val="00580C06"/>
    <w:rsid w:val="00582809"/>
    <w:rsid w:val="005835E7"/>
    <w:rsid w:val="00583D71"/>
    <w:rsid w:val="0058466C"/>
    <w:rsid w:val="0058617D"/>
    <w:rsid w:val="0058632B"/>
    <w:rsid w:val="0058798C"/>
    <w:rsid w:val="00587ED9"/>
    <w:rsid w:val="005900FA"/>
    <w:rsid w:val="005905C3"/>
    <w:rsid w:val="0059068A"/>
    <w:rsid w:val="00590A3D"/>
    <w:rsid w:val="00590AB2"/>
    <w:rsid w:val="00590D16"/>
    <w:rsid w:val="00591034"/>
    <w:rsid w:val="00591B7E"/>
    <w:rsid w:val="00591CA4"/>
    <w:rsid w:val="00591F0E"/>
    <w:rsid w:val="00591FF5"/>
    <w:rsid w:val="0059292B"/>
    <w:rsid w:val="00592B0D"/>
    <w:rsid w:val="00592DCE"/>
    <w:rsid w:val="00592E7B"/>
    <w:rsid w:val="00592F48"/>
    <w:rsid w:val="005935A4"/>
    <w:rsid w:val="00593883"/>
    <w:rsid w:val="00594816"/>
    <w:rsid w:val="005948C2"/>
    <w:rsid w:val="00595399"/>
    <w:rsid w:val="0059595C"/>
    <w:rsid w:val="00595DCA"/>
    <w:rsid w:val="00596266"/>
    <w:rsid w:val="005967D9"/>
    <w:rsid w:val="00596931"/>
    <w:rsid w:val="00596B37"/>
    <w:rsid w:val="005973B4"/>
    <w:rsid w:val="005974EF"/>
    <w:rsid w:val="0059779B"/>
    <w:rsid w:val="005A0EEF"/>
    <w:rsid w:val="005A209A"/>
    <w:rsid w:val="005A242F"/>
    <w:rsid w:val="005A2973"/>
    <w:rsid w:val="005A2BE9"/>
    <w:rsid w:val="005A328C"/>
    <w:rsid w:val="005A37B7"/>
    <w:rsid w:val="005A3C60"/>
    <w:rsid w:val="005A4512"/>
    <w:rsid w:val="005A530F"/>
    <w:rsid w:val="005A5E62"/>
    <w:rsid w:val="005A662D"/>
    <w:rsid w:val="005A6838"/>
    <w:rsid w:val="005A6EF3"/>
    <w:rsid w:val="005A7100"/>
    <w:rsid w:val="005A7E54"/>
    <w:rsid w:val="005B078D"/>
    <w:rsid w:val="005B1EB4"/>
    <w:rsid w:val="005B35D7"/>
    <w:rsid w:val="005B35F1"/>
    <w:rsid w:val="005B36E0"/>
    <w:rsid w:val="005B392A"/>
    <w:rsid w:val="005B3AA3"/>
    <w:rsid w:val="005B5678"/>
    <w:rsid w:val="005B5FD2"/>
    <w:rsid w:val="005B658C"/>
    <w:rsid w:val="005B6A00"/>
    <w:rsid w:val="005B6BD6"/>
    <w:rsid w:val="005B6F83"/>
    <w:rsid w:val="005B7549"/>
    <w:rsid w:val="005C080D"/>
    <w:rsid w:val="005C0AA5"/>
    <w:rsid w:val="005C0ADB"/>
    <w:rsid w:val="005C18EA"/>
    <w:rsid w:val="005C2228"/>
    <w:rsid w:val="005C23F4"/>
    <w:rsid w:val="005C252F"/>
    <w:rsid w:val="005C26BB"/>
    <w:rsid w:val="005C2821"/>
    <w:rsid w:val="005C3261"/>
    <w:rsid w:val="005C35C5"/>
    <w:rsid w:val="005C3998"/>
    <w:rsid w:val="005C3AD7"/>
    <w:rsid w:val="005C487D"/>
    <w:rsid w:val="005C4BA7"/>
    <w:rsid w:val="005C4D65"/>
    <w:rsid w:val="005C543A"/>
    <w:rsid w:val="005C5547"/>
    <w:rsid w:val="005C56E6"/>
    <w:rsid w:val="005C596A"/>
    <w:rsid w:val="005C6DD7"/>
    <w:rsid w:val="005C74FB"/>
    <w:rsid w:val="005C7A79"/>
    <w:rsid w:val="005D006E"/>
    <w:rsid w:val="005D02B9"/>
    <w:rsid w:val="005D0303"/>
    <w:rsid w:val="005D0AA3"/>
    <w:rsid w:val="005D0AB8"/>
    <w:rsid w:val="005D0CFB"/>
    <w:rsid w:val="005D0FBA"/>
    <w:rsid w:val="005D148E"/>
    <w:rsid w:val="005D1602"/>
    <w:rsid w:val="005D2E90"/>
    <w:rsid w:val="005D3131"/>
    <w:rsid w:val="005D35F6"/>
    <w:rsid w:val="005D375B"/>
    <w:rsid w:val="005D488B"/>
    <w:rsid w:val="005D4A15"/>
    <w:rsid w:val="005D5CA2"/>
    <w:rsid w:val="005D6496"/>
    <w:rsid w:val="005D655B"/>
    <w:rsid w:val="005D6EDB"/>
    <w:rsid w:val="005D714A"/>
    <w:rsid w:val="005D737C"/>
    <w:rsid w:val="005D7F12"/>
    <w:rsid w:val="005E0726"/>
    <w:rsid w:val="005E0BCB"/>
    <w:rsid w:val="005E1ADA"/>
    <w:rsid w:val="005E1DD2"/>
    <w:rsid w:val="005E292F"/>
    <w:rsid w:val="005E2956"/>
    <w:rsid w:val="005E31FF"/>
    <w:rsid w:val="005E3632"/>
    <w:rsid w:val="005E385F"/>
    <w:rsid w:val="005E3A6D"/>
    <w:rsid w:val="005E5B81"/>
    <w:rsid w:val="005E5E2E"/>
    <w:rsid w:val="005E6540"/>
    <w:rsid w:val="005E67E3"/>
    <w:rsid w:val="005E74D6"/>
    <w:rsid w:val="005F0336"/>
    <w:rsid w:val="005F05DE"/>
    <w:rsid w:val="005F0BFA"/>
    <w:rsid w:val="005F2CB1"/>
    <w:rsid w:val="005F2D80"/>
    <w:rsid w:val="005F3025"/>
    <w:rsid w:val="005F35EC"/>
    <w:rsid w:val="005F4062"/>
    <w:rsid w:val="005F4AD8"/>
    <w:rsid w:val="005F4C17"/>
    <w:rsid w:val="005F547B"/>
    <w:rsid w:val="005F581C"/>
    <w:rsid w:val="005F618C"/>
    <w:rsid w:val="005F6543"/>
    <w:rsid w:val="005F689B"/>
    <w:rsid w:val="005F6D86"/>
    <w:rsid w:val="005F70BD"/>
    <w:rsid w:val="005F70E0"/>
    <w:rsid w:val="005F749C"/>
    <w:rsid w:val="005F7CC6"/>
    <w:rsid w:val="006007C8"/>
    <w:rsid w:val="006013AF"/>
    <w:rsid w:val="00601547"/>
    <w:rsid w:val="0060170A"/>
    <w:rsid w:val="0060187C"/>
    <w:rsid w:val="00601DDE"/>
    <w:rsid w:val="0060270F"/>
    <w:rsid w:val="0060283C"/>
    <w:rsid w:val="00602B88"/>
    <w:rsid w:val="006033D1"/>
    <w:rsid w:val="006037AE"/>
    <w:rsid w:val="00604207"/>
    <w:rsid w:val="00604E57"/>
    <w:rsid w:val="00604F14"/>
    <w:rsid w:val="00605673"/>
    <w:rsid w:val="00606668"/>
    <w:rsid w:val="00606C69"/>
    <w:rsid w:val="00607090"/>
    <w:rsid w:val="006100D7"/>
    <w:rsid w:val="00610475"/>
    <w:rsid w:val="00610A29"/>
    <w:rsid w:val="00610A99"/>
    <w:rsid w:val="00611B83"/>
    <w:rsid w:val="00611E4E"/>
    <w:rsid w:val="006120D6"/>
    <w:rsid w:val="00612A0D"/>
    <w:rsid w:val="00613257"/>
    <w:rsid w:val="00613497"/>
    <w:rsid w:val="006139C0"/>
    <w:rsid w:val="006140D8"/>
    <w:rsid w:val="0061549E"/>
    <w:rsid w:val="00615C7A"/>
    <w:rsid w:val="0061649A"/>
    <w:rsid w:val="006167EA"/>
    <w:rsid w:val="00616955"/>
    <w:rsid w:val="0061758A"/>
    <w:rsid w:val="00617656"/>
    <w:rsid w:val="0062048C"/>
    <w:rsid w:val="00620A71"/>
    <w:rsid w:val="00620C98"/>
    <w:rsid w:val="00620D80"/>
    <w:rsid w:val="0062118A"/>
    <w:rsid w:val="00621345"/>
    <w:rsid w:val="00622424"/>
    <w:rsid w:val="0062269C"/>
    <w:rsid w:val="006234A6"/>
    <w:rsid w:val="0062369A"/>
    <w:rsid w:val="00623875"/>
    <w:rsid w:val="00623BC7"/>
    <w:rsid w:val="00623EBC"/>
    <w:rsid w:val="0062476C"/>
    <w:rsid w:val="00624FD7"/>
    <w:rsid w:val="00625F42"/>
    <w:rsid w:val="00625FE8"/>
    <w:rsid w:val="0062769A"/>
    <w:rsid w:val="00627A5F"/>
    <w:rsid w:val="00630001"/>
    <w:rsid w:val="0063056E"/>
    <w:rsid w:val="00630F8E"/>
    <w:rsid w:val="00630FD7"/>
    <w:rsid w:val="006311B3"/>
    <w:rsid w:val="00631447"/>
    <w:rsid w:val="006321A5"/>
    <w:rsid w:val="006321E2"/>
    <w:rsid w:val="006322D1"/>
    <w:rsid w:val="006323EA"/>
    <w:rsid w:val="0063284C"/>
    <w:rsid w:val="00632B51"/>
    <w:rsid w:val="00632B73"/>
    <w:rsid w:val="0063314E"/>
    <w:rsid w:val="00633340"/>
    <w:rsid w:val="006342D0"/>
    <w:rsid w:val="006348DF"/>
    <w:rsid w:val="00634B4E"/>
    <w:rsid w:val="00636398"/>
    <w:rsid w:val="006365DC"/>
    <w:rsid w:val="006368D3"/>
    <w:rsid w:val="00637187"/>
    <w:rsid w:val="006377EC"/>
    <w:rsid w:val="0063795D"/>
    <w:rsid w:val="006400AF"/>
    <w:rsid w:val="0064068C"/>
    <w:rsid w:val="00640B5E"/>
    <w:rsid w:val="00640E8C"/>
    <w:rsid w:val="00640FE3"/>
    <w:rsid w:val="0064151F"/>
    <w:rsid w:val="00641533"/>
    <w:rsid w:val="006417A8"/>
    <w:rsid w:val="0064208D"/>
    <w:rsid w:val="00642314"/>
    <w:rsid w:val="00642319"/>
    <w:rsid w:val="00642444"/>
    <w:rsid w:val="006425A5"/>
    <w:rsid w:val="006427D7"/>
    <w:rsid w:val="00642C9F"/>
    <w:rsid w:val="00643475"/>
    <w:rsid w:val="00643927"/>
    <w:rsid w:val="0064396A"/>
    <w:rsid w:val="006439C1"/>
    <w:rsid w:val="00643AE9"/>
    <w:rsid w:val="00643B85"/>
    <w:rsid w:val="00644543"/>
    <w:rsid w:val="00644655"/>
    <w:rsid w:val="00646226"/>
    <w:rsid w:val="0064624E"/>
    <w:rsid w:val="006465DB"/>
    <w:rsid w:val="006501B4"/>
    <w:rsid w:val="0065021F"/>
    <w:rsid w:val="00650662"/>
    <w:rsid w:val="00650AB9"/>
    <w:rsid w:val="00650C3C"/>
    <w:rsid w:val="006510E5"/>
    <w:rsid w:val="00651420"/>
    <w:rsid w:val="00652613"/>
    <w:rsid w:val="00653FED"/>
    <w:rsid w:val="00654838"/>
    <w:rsid w:val="00654C09"/>
    <w:rsid w:val="00654E65"/>
    <w:rsid w:val="006552B3"/>
    <w:rsid w:val="00655733"/>
    <w:rsid w:val="006558C1"/>
    <w:rsid w:val="00655ACD"/>
    <w:rsid w:val="006564F1"/>
    <w:rsid w:val="00656856"/>
    <w:rsid w:val="00656A92"/>
    <w:rsid w:val="00656C29"/>
    <w:rsid w:val="00656DDE"/>
    <w:rsid w:val="00657C0C"/>
    <w:rsid w:val="0066011D"/>
    <w:rsid w:val="006601AC"/>
    <w:rsid w:val="006607C0"/>
    <w:rsid w:val="00661069"/>
    <w:rsid w:val="006613A6"/>
    <w:rsid w:val="006614C2"/>
    <w:rsid w:val="0066177E"/>
    <w:rsid w:val="00661F2F"/>
    <w:rsid w:val="0066235A"/>
    <w:rsid w:val="006627A2"/>
    <w:rsid w:val="00662C08"/>
    <w:rsid w:val="00662DDD"/>
    <w:rsid w:val="006630B0"/>
    <w:rsid w:val="006634E6"/>
    <w:rsid w:val="00663A22"/>
    <w:rsid w:val="00663C37"/>
    <w:rsid w:val="006646EE"/>
    <w:rsid w:val="00665265"/>
    <w:rsid w:val="006655EE"/>
    <w:rsid w:val="00665623"/>
    <w:rsid w:val="00666360"/>
    <w:rsid w:val="00667401"/>
    <w:rsid w:val="00667EE7"/>
    <w:rsid w:val="00670922"/>
    <w:rsid w:val="006709DD"/>
    <w:rsid w:val="00670BE1"/>
    <w:rsid w:val="00670DC4"/>
    <w:rsid w:val="00671B8D"/>
    <w:rsid w:val="0067218F"/>
    <w:rsid w:val="0067274A"/>
    <w:rsid w:val="00673C26"/>
    <w:rsid w:val="00673C4F"/>
    <w:rsid w:val="00673F6D"/>
    <w:rsid w:val="00674117"/>
    <w:rsid w:val="006741B0"/>
    <w:rsid w:val="006741F2"/>
    <w:rsid w:val="00674BB3"/>
    <w:rsid w:val="00674CC3"/>
    <w:rsid w:val="00675722"/>
    <w:rsid w:val="00675C72"/>
    <w:rsid w:val="00676C43"/>
    <w:rsid w:val="00677117"/>
    <w:rsid w:val="006771F9"/>
    <w:rsid w:val="00677385"/>
    <w:rsid w:val="006776D7"/>
    <w:rsid w:val="0067793F"/>
    <w:rsid w:val="00677AD6"/>
    <w:rsid w:val="0068019F"/>
    <w:rsid w:val="006804E2"/>
    <w:rsid w:val="00681003"/>
    <w:rsid w:val="006814D1"/>
    <w:rsid w:val="006817C9"/>
    <w:rsid w:val="00681CC9"/>
    <w:rsid w:val="006820F5"/>
    <w:rsid w:val="00682175"/>
    <w:rsid w:val="006829B9"/>
    <w:rsid w:val="00682C3A"/>
    <w:rsid w:val="00682C89"/>
    <w:rsid w:val="00682EEC"/>
    <w:rsid w:val="00683A56"/>
    <w:rsid w:val="00683DD4"/>
    <w:rsid w:val="00683ECE"/>
    <w:rsid w:val="006865E4"/>
    <w:rsid w:val="00686E9E"/>
    <w:rsid w:val="00687477"/>
    <w:rsid w:val="00687EE6"/>
    <w:rsid w:val="00687FBE"/>
    <w:rsid w:val="00690065"/>
    <w:rsid w:val="006901C3"/>
    <w:rsid w:val="00690530"/>
    <w:rsid w:val="00691924"/>
    <w:rsid w:val="00692129"/>
    <w:rsid w:val="006922BC"/>
    <w:rsid w:val="0069298C"/>
    <w:rsid w:val="00692F36"/>
    <w:rsid w:val="00693417"/>
    <w:rsid w:val="00693529"/>
    <w:rsid w:val="0069378A"/>
    <w:rsid w:val="00693AF4"/>
    <w:rsid w:val="0069418C"/>
    <w:rsid w:val="006943D7"/>
    <w:rsid w:val="0069492C"/>
    <w:rsid w:val="00694DD9"/>
    <w:rsid w:val="006953CA"/>
    <w:rsid w:val="00695863"/>
    <w:rsid w:val="00695A7D"/>
    <w:rsid w:val="00695FC2"/>
    <w:rsid w:val="00696949"/>
    <w:rsid w:val="00697052"/>
    <w:rsid w:val="00697C71"/>
    <w:rsid w:val="00697CF0"/>
    <w:rsid w:val="006A0A0F"/>
    <w:rsid w:val="006A0A15"/>
    <w:rsid w:val="006A1FDC"/>
    <w:rsid w:val="006A29FF"/>
    <w:rsid w:val="006A2BAB"/>
    <w:rsid w:val="006A31BA"/>
    <w:rsid w:val="006A3929"/>
    <w:rsid w:val="006A3BC5"/>
    <w:rsid w:val="006A3EBA"/>
    <w:rsid w:val="006A46FB"/>
    <w:rsid w:val="006A4B11"/>
    <w:rsid w:val="006A5149"/>
    <w:rsid w:val="006A51D9"/>
    <w:rsid w:val="006A5841"/>
    <w:rsid w:val="006A5E28"/>
    <w:rsid w:val="006A5F55"/>
    <w:rsid w:val="006A6585"/>
    <w:rsid w:val="006A697B"/>
    <w:rsid w:val="006A6D86"/>
    <w:rsid w:val="006A73BD"/>
    <w:rsid w:val="006A7AFF"/>
    <w:rsid w:val="006B070B"/>
    <w:rsid w:val="006B1022"/>
    <w:rsid w:val="006B1816"/>
    <w:rsid w:val="006B2099"/>
    <w:rsid w:val="006B20CC"/>
    <w:rsid w:val="006B3D34"/>
    <w:rsid w:val="006B3E15"/>
    <w:rsid w:val="006B40FD"/>
    <w:rsid w:val="006B436A"/>
    <w:rsid w:val="006B4C8B"/>
    <w:rsid w:val="006B4D39"/>
    <w:rsid w:val="006B4F86"/>
    <w:rsid w:val="006B4FDC"/>
    <w:rsid w:val="006B50CF"/>
    <w:rsid w:val="006B531C"/>
    <w:rsid w:val="006B533A"/>
    <w:rsid w:val="006B5913"/>
    <w:rsid w:val="006B5A1B"/>
    <w:rsid w:val="006B6D57"/>
    <w:rsid w:val="006B6D7C"/>
    <w:rsid w:val="006B76DE"/>
    <w:rsid w:val="006C03B8"/>
    <w:rsid w:val="006C1594"/>
    <w:rsid w:val="006C1A30"/>
    <w:rsid w:val="006C1E7E"/>
    <w:rsid w:val="006C27E4"/>
    <w:rsid w:val="006C4443"/>
    <w:rsid w:val="006C50F0"/>
    <w:rsid w:val="006C5D25"/>
    <w:rsid w:val="006C5EC9"/>
    <w:rsid w:val="006C5F78"/>
    <w:rsid w:val="006C6059"/>
    <w:rsid w:val="006C6713"/>
    <w:rsid w:val="006C6C38"/>
    <w:rsid w:val="006C7150"/>
    <w:rsid w:val="006C737D"/>
    <w:rsid w:val="006C7453"/>
    <w:rsid w:val="006C7522"/>
    <w:rsid w:val="006C7791"/>
    <w:rsid w:val="006C7F64"/>
    <w:rsid w:val="006D11F6"/>
    <w:rsid w:val="006D2320"/>
    <w:rsid w:val="006D2B93"/>
    <w:rsid w:val="006D2D8E"/>
    <w:rsid w:val="006D2D98"/>
    <w:rsid w:val="006D3260"/>
    <w:rsid w:val="006D3BDB"/>
    <w:rsid w:val="006D4622"/>
    <w:rsid w:val="006D4A9C"/>
    <w:rsid w:val="006D557C"/>
    <w:rsid w:val="006D55F9"/>
    <w:rsid w:val="006D6A88"/>
    <w:rsid w:val="006D6BC1"/>
    <w:rsid w:val="006D6EDC"/>
    <w:rsid w:val="006D6F08"/>
    <w:rsid w:val="006D78AF"/>
    <w:rsid w:val="006D7A80"/>
    <w:rsid w:val="006E062C"/>
    <w:rsid w:val="006E086F"/>
    <w:rsid w:val="006E0C1D"/>
    <w:rsid w:val="006E1443"/>
    <w:rsid w:val="006E1514"/>
    <w:rsid w:val="006E1EF8"/>
    <w:rsid w:val="006E2092"/>
    <w:rsid w:val="006E2288"/>
    <w:rsid w:val="006E24F6"/>
    <w:rsid w:val="006E28B7"/>
    <w:rsid w:val="006E2A21"/>
    <w:rsid w:val="006E2D42"/>
    <w:rsid w:val="006E3310"/>
    <w:rsid w:val="006E39DE"/>
    <w:rsid w:val="006E3FAD"/>
    <w:rsid w:val="006E43DB"/>
    <w:rsid w:val="006E4B40"/>
    <w:rsid w:val="006E4D0E"/>
    <w:rsid w:val="006E4E39"/>
    <w:rsid w:val="006E565E"/>
    <w:rsid w:val="006E673D"/>
    <w:rsid w:val="006E6775"/>
    <w:rsid w:val="006E6F50"/>
    <w:rsid w:val="006E754B"/>
    <w:rsid w:val="006E779F"/>
    <w:rsid w:val="006E7942"/>
    <w:rsid w:val="006E7D3B"/>
    <w:rsid w:val="006E7FF3"/>
    <w:rsid w:val="006E7FF7"/>
    <w:rsid w:val="006F03CE"/>
    <w:rsid w:val="006F03FA"/>
    <w:rsid w:val="006F041A"/>
    <w:rsid w:val="006F0675"/>
    <w:rsid w:val="006F07B8"/>
    <w:rsid w:val="006F1054"/>
    <w:rsid w:val="006F10BB"/>
    <w:rsid w:val="006F1955"/>
    <w:rsid w:val="006F1B70"/>
    <w:rsid w:val="006F29CE"/>
    <w:rsid w:val="006F341D"/>
    <w:rsid w:val="006F349E"/>
    <w:rsid w:val="006F3CDE"/>
    <w:rsid w:val="006F445A"/>
    <w:rsid w:val="006F4F17"/>
    <w:rsid w:val="006F5552"/>
    <w:rsid w:val="006F573F"/>
    <w:rsid w:val="006F58D4"/>
    <w:rsid w:val="006F5939"/>
    <w:rsid w:val="007008B1"/>
    <w:rsid w:val="007009F8"/>
    <w:rsid w:val="00701685"/>
    <w:rsid w:val="0070186F"/>
    <w:rsid w:val="00701A4C"/>
    <w:rsid w:val="00701DEE"/>
    <w:rsid w:val="00702400"/>
    <w:rsid w:val="0070346E"/>
    <w:rsid w:val="00703936"/>
    <w:rsid w:val="00704331"/>
    <w:rsid w:val="007047FC"/>
    <w:rsid w:val="00704C1A"/>
    <w:rsid w:val="00704EDB"/>
    <w:rsid w:val="00705742"/>
    <w:rsid w:val="00705B73"/>
    <w:rsid w:val="00705CFD"/>
    <w:rsid w:val="00706101"/>
    <w:rsid w:val="0070648F"/>
    <w:rsid w:val="00706A52"/>
    <w:rsid w:val="00706E25"/>
    <w:rsid w:val="00707072"/>
    <w:rsid w:val="007071D1"/>
    <w:rsid w:val="007076A9"/>
    <w:rsid w:val="00707D61"/>
    <w:rsid w:val="00710044"/>
    <w:rsid w:val="00711C2B"/>
    <w:rsid w:val="00712287"/>
    <w:rsid w:val="00712407"/>
    <w:rsid w:val="007125D7"/>
    <w:rsid w:val="00712772"/>
    <w:rsid w:val="00712B58"/>
    <w:rsid w:val="00713B03"/>
    <w:rsid w:val="00714194"/>
    <w:rsid w:val="007146C4"/>
    <w:rsid w:val="007148D3"/>
    <w:rsid w:val="00714FD0"/>
    <w:rsid w:val="00715135"/>
    <w:rsid w:val="0071530E"/>
    <w:rsid w:val="0071553B"/>
    <w:rsid w:val="00715B9A"/>
    <w:rsid w:val="00715CB9"/>
    <w:rsid w:val="00715DF8"/>
    <w:rsid w:val="00715F3D"/>
    <w:rsid w:val="00717A61"/>
    <w:rsid w:val="00717EC4"/>
    <w:rsid w:val="00722AF6"/>
    <w:rsid w:val="00722BCE"/>
    <w:rsid w:val="00722FCC"/>
    <w:rsid w:val="0072337E"/>
    <w:rsid w:val="00723820"/>
    <w:rsid w:val="00723960"/>
    <w:rsid w:val="00723C25"/>
    <w:rsid w:val="007242D3"/>
    <w:rsid w:val="0072451B"/>
    <w:rsid w:val="00724599"/>
    <w:rsid w:val="0072508F"/>
    <w:rsid w:val="0072612E"/>
    <w:rsid w:val="00726EA6"/>
    <w:rsid w:val="00727208"/>
    <w:rsid w:val="00727246"/>
    <w:rsid w:val="00727680"/>
    <w:rsid w:val="00727CDE"/>
    <w:rsid w:val="00727F1A"/>
    <w:rsid w:val="00727FD7"/>
    <w:rsid w:val="00731219"/>
    <w:rsid w:val="00732069"/>
    <w:rsid w:val="00732391"/>
    <w:rsid w:val="007324BD"/>
    <w:rsid w:val="00732676"/>
    <w:rsid w:val="00733282"/>
    <w:rsid w:val="00733E70"/>
    <w:rsid w:val="00733FF7"/>
    <w:rsid w:val="007340C9"/>
    <w:rsid w:val="00734707"/>
    <w:rsid w:val="00734729"/>
    <w:rsid w:val="007348B1"/>
    <w:rsid w:val="00734950"/>
    <w:rsid w:val="007349BF"/>
    <w:rsid w:val="00734A07"/>
    <w:rsid w:val="00734B32"/>
    <w:rsid w:val="00734B55"/>
    <w:rsid w:val="00734CF3"/>
    <w:rsid w:val="00734F48"/>
    <w:rsid w:val="00735250"/>
    <w:rsid w:val="00735952"/>
    <w:rsid w:val="00735DD2"/>
    <w:rsid w:val="007362A6"/>
    <w:rsid w:val="00736D7D"/>
    <w:rsid w:val="00737283"/>
    <w:rsid w:val="00737D8D"/>
    <w:rsid w:val="00737FB0"/>
    <w:rsid w:val="007409AE"/>
    <w:rsid w:val="00740CD4"/>
    <w:rsid w:val="00740E58"/>
    <w:rsid w:val="00741523"/>
    <w:rsid w:val="007418C5"/>
    <w:rsid w:val="00742909"/>
    <w:rsid w:val="00742A6F"/>
    <w:rsid w:val="007441E4"/>
    <w:rsid w:val="007442B3"/>
    <w:rsid w:val="007445A0"/>
    <w:rsid w:val="0074470B"/>
    <w:rsid w:val="00744A72"/>
    <w:rsid w:val="00744F54"/>
    <w:rsid w:val="0074524B"/>
    <w:rsid w:val="00745861"/>
    <w:rsid w:val="00745FA8"/>
    <w:rsid w:val="007468AF"/>
    <w:rsid w:val="007472E6"/>
    <w:rsid w:val="007474C5"/>
    <w:rsid w:val="007475B3"/>
    <w:rsid w:val="0074788E"/>
    <w:rsid w:val="00747D8B"/>
    <w:rsid w:val="00750171"/>
    <w:rsid w:val="007508B8"/>
    <w:rsid w:val="00751228"/>
    <w:rsid w:val="00751A13"/>
    <w:rsid w:val="00751EF7"/>
    <w:rsid w:val="00752471"/>
    <w:rsid w:val="00753C84"/>
    <w:rsid w:val="00754ACD"/>
    <w:rsid w:val="00754D25"/>
    <w:rsid w:val="00755129"/>
    <w:rsid w:val="0075534F"/>
    <w:rsid w:val="007571E1"/>
    <w:rsid w:val="00757430"/>
    <w:rsid w:val="007604B2"/>
    <w:rsid w:val="007613D1"/>
    <w:rsid w:val="0076247E"/>
    <w:rsid w:val="0076251F"/>
    <w:rsid w:val="00762FD4"/>
    <w:rsid w:val="00763856"/>
    <w:rsid w:val="00763AAD"/>
    <w:rsid w:val="00764AF9"/>
    <w:rsid w:val="00764E88"/>
    <w:rsid w:val="00764F70"/>
    <w:rsid w:val="00765281"/>
    <w:rsid w:val="00765B1F"/>
    <w:rsid w:val="00765B2A"/>
    <w:rsid w:val="00766BAD"/>
    <w:rsid w:val="00766C29"/>
    <w:rsid w:val="00767D37"/>
    <w:rsid w:val="0077011F"/>
    <w:rsid w:val="00770BE3"/>
    <w:rsid w:val="007715D6"/>
    <w:rsid w:val="00771C91"/>
    <w:rsid w:val="0077274D"/>
    <w:rsid w:val="007728B2"/>
    <w:rsid w:val="007742FE"/>
    <w:rsid w:val="0077430C"/>
    <w:rsid w:val="007745BF"/>
    <w:rsid w:val="00774B52"/>
    <w:rsid w:val="00775139"/>
    <w:rsid w:val="007755F2"/>
    <w:rsid w:val="00775752"/>
    <w:rsid w:val="00775963"/>
    <w:rsid w:val="00776538"/>
    <w:rsid w:val="00776971"/>
    <w:rsid w:val="007773BE"/>
    <w:rsid w:val="00777D37"/>
    <w:rsid w:val="007805B8"/>
    <w:rsid w:val="00780693"/>
    <w:rsid w:val="0078077F"/>
    <w:rsid w:val="00780DF5"/>
    <w:rsid w:val="0078177E"/>
    <w:rsid w:val="00782B0B"/>
    <w:rsid w:val="0078304C"/>
    <w:rsid w:val="00783606"/>
    <w:rsid w:val="00783673"/>
    <w:rsid w:val="00783FF7"/>
    <w:rsid w:val="00784F5E"/>
    <w:rsid w:val="007852E6"/>
    <w:rsid w:val="00785490"/>
    <w:rsid w:val="00785C8F"/>
    <w:rsid w:val="00785FBC"/>
    <w:rsid w:val="00786121"/>
    <w:rsid w:val="007869AD"/>
    <w:rsid w:val="0078746C"/>
    <w:rsid w:val="00787569"/>
    <w:rsid w:val="0079051E"/>
    <w:rsid w:val="00790B99"/>
    <w:rsid w:val="00790FF9"/>
    <w:rsid w:val="0079136E"/>
    <w:rsid w:val="007914CF"/>
    <w:rsid w:val="0079151C"/>
    <w:rsid w:val="007925EA"/>
    <w:rsid w:val="00793015"/>
    <w:rsid w:val="0079323B"/>
    <w:rsid w:val="0079326D"/>
    <w:rsid w:val="00793B73"/>
    <w:rsid w:val="00793CD8"/>
    <w:rsid w:val="00794231"/>
    <w:rsid w:val="0079536B"/>
    <w:rsid w:val="00795AA6"/>
    <w:rsid w:val="00795C92"/>
    <w:rsid w:val="00795E2D"/>
    <w:rsid w:val="00796231"/>
    <w:rsid w:val="00796B09"/>
    <w:rsid w:val="007A154C"/>
    <w:rsid w:val="007A16E9"/>
    <w:rsid w:val="007A1CB3"/>
    <w:rsid w:val="007A306F"/>
    <w:rsid w:val="007A3A3D"/>
    <w:rsid w:val="007A3E2E"/>
    <w:rsid w:val="007A43A6"/>
    <w:rsid w:val="007A44F5"/>
    <w:rsid w:val="007A4EA2"/>
    <w:rsid w:val="007A542B"/>
    <w:rsid w:val="007A5813"/>
    <w:rsid w:val="007A58A6"/>
    <w:rsid w:val="007A5B38"/>
    <w:rsid w:val="007A5D70"/>
    <w:rsid w:val="007A67A7"/>
    <w:rsid w:val="007A6B62"/>
    <w:rsid w:val="007A6F3F"/>
    <w:rsid w:val="007A74A8"/>
    <w:rsid w:val="007A77B8"/>
    <w:rsid w:val="007B05BB"/>
    <w:rsid w:val="007B082C"/>
    <w:rsid w:val="007B0902"/>
    <w:rsid w:val="007B19F1"/>
    <w:rsid w:val="007B1FB5"/>
    <w:rsid w:val="007B245D"/>
    <w:rsid w:val="007B2915"/>
    <w:rsid w:val="007B32B0"/>
    <w:rsid w:val="007B354A"/>
    <w:rsid w:val="007B388B"/>
    <w:rsid w:val="007B38FD"/>
    <w:rsid w:val="007B3D2D"/>
    <w:rsid w:val="007B3EAC"/>
    <w:rsid w:val="007B4D86"/>
    <w:rsid w:val="007B4EE8"/>
    <w:rsid w:val="007B50AE"/>
    <w:rsid w:val="007B51DF"/>
    <w:rsid w:val="007B5511"/>
    <w:rsid w:val="007B573F"/>
    <w:rsid w:val="007B5A03"/>
    <w:rsid w:val="007B5EE0"/>
    <w:rsid w:val="007B5F2C"/>
    <w:rsid w:val="007B61DA"/>
    <w:rsid w:val="007B672B"/>
    <w:rsid w:val="007B6940"/>
    <w:rsid w:val="007B6DA5"/>
    <w:rsid w:val="007B6E0C"/>
    <w:rsid w:val="007B7124"/>
    <w:rsid w:val="007B7361"/>
    <w:rsid w:val="007B7374"/>
    <w:rsid w:val="007B7C50"/>
    <w:rsid w:val="007C0457"/>
    <w:rsid w:val="007C05DD"/>
    <w:rsid w:val="007C0C66"/>
    <w:rsid w:val="007C1611"/>
    <w:rsid w:val="007C16E0"/>
    <w:rsid w:val="007C170F"/>
    <w:rsid w:val="007C1E64"/>
    <w:rsid w:val="007C224A"/>
    <w:rsid w:val="007C28F3"/>
    <w:rsid w:val="007C3D18"/>
    <w:rsid w:val="007C3D7B"/>
    <w:rsid w:val="007C4B21"/>
    <w:rsid w:val="007C4F16"/>
    <w:rsid w:val="007C6079"/>
    <w:rsid w:val="007C60BF"/>
    <w:rsid w:val="007C63CA"/>
    <w:rsid w:val="007C63F7"/>
    <w:rsid w:val="007C69B8"/>
    <w:rsid w:val="007C6A07"/>
    <w:rsid w:val="007C6E73"/>
    <w:rsid w:val="007C7496"/>
    <w:rsid w:val="007C75A1"/>
    <w:rsid w:val="007C77A5"/>
    <w:rsid w:val="007C7E60"/>
    <w:rsid w:val="007D03A8"/>
    <w:rsid w:val="007D04E5"/>
    <w:rsid w:val="007D0620"/>
    <w:rsid w:val="007D07F7"/>
    <w:rsid w:val="007D0D98"/>
    <w:rsid w:val="007D138E"/>
    <w:rsid w:val="007D2602"/>
    <w:rsid w:val="007D2AC6"/>
    <w:rsid w:val="007D31D2"/>
    <w:rsid w:val="007D3FE8"/>
    <w:rsid w:val="007D413C"/>
    <w:rsid w:val="007D4B48"/>
    <w:rsid w:val="007D50DA"/>
    <w:rsid w:val="007D543C"/>
    <w:rsid w:val="007D5901"/>
    <w:rsid w:val="007D68A7"/>
    <w:rsid w:val="007D6CE2"/>
    <w:rsid w:val="007D7526"/>
    <w:rsid w:val="007D7650"/>
    <w:rsid w:val="007D7E9D"/>
    <w:rsid w:val="007E0B55"/>
    <w:rsid w:val="007E2E6E"/>
    <w:rsid w:val="007E4610"/>
    <w:rsid w:val="007E4715"/>
    <w:rsid w:val="007E4871"/>
    <w:rsid w:val="007E493C"/>
    <w:rsid w:val="007E4A9F"/>
    <w:rsid w:val="007E505B"/>
    <w:rsid w:val="007E5450"/>
    <w:rsid w:val="007E5563"/>
    <w:rsid w:val="007E58CD"/>
    <w:rsid w:val="007E5C39"/>
    <w:rsid w:val="007E5D82"/>
    <w:rsid w:val="007E6047"/>
    <w:rsid w:val="007E66A6"/>
    <w:rsid w:val="007E6EAE"/>
    <w:rsid w:val="007E7091"/>
    <w:rsid w:val="007E73FE"/>
    <w:rsid w:val="007E7A9C"/>
    <w:rsid w:val="007E7C8A"/>
    <w:rsid w:val="007E7E23"/>
    <w:rsid w:val="007F0897"/>
    <w:rsid w:val="007F09A9"/>
    <w:rsid w:val="007F1246"/>
    <w:rsid w:val="007F1861"/>
    <w:rsid w:val="007F272C"/>
    <w:rsid w:val="007F2933"/>
    <w:rsid w:val="007F42D2"/>
    <w:rsid w:val="007F46FC"/>
    <w:rsid w:val="007F5867"/>
    <w:rsid w:val="007F645E"/>
    <w:rsid w:val="007F6481"/>
    <w:rsid w:val="007F6788"/>
    <w:rsid w:val="007F75D5"/>
    <w:rsid w:val="0080053F"/>
    <w:rsid w:val="008010CD"/>
    <w:rsid w:val="00801C04"/>
    <w:rsid w:val="00801F1B"/>
    <w:rsid w:val="008021B7"/>
    <w:rsid w:val="008024F0"/>
    <w:rsid w:val="0080274D"/>
    <w:rsid w:val="008027A7"/>
    <w:rsid w:val="00802AFA"/>
    <w:rsid w:val="00802C4F"/>
    <w:rsid w:val="00803576"/>
    <w:rsid w:val="00803617"/>
    <w:rsid w:val="00803C9C"/>
    <w:rsid w:val="00803FAE"/>
    <w:rsid w:val="008040E8"/>
    <w:rsid w:val="008044E9"/>
    <w:rsid w:val="00804941"/>
    <w:rsid w:val="008049CB"/>
    <w:rsid w:val="00804EAE"/>
    <w:rsid w:val="00805398"/>
    <w:rsid w:val="0080588E"/>
    <w:rsid w:val="008058CC"/>
    <w:rsid w:val="00805C97"/>
    <w:rsid w:val="00805E0F"/>
    <w:rsid w:val="0080605F"/>
    <w:rsid w:val="00806B1D"/>
    <w:rsid w:val="00806D46"/>
    <w:rsid w:val="00806E9D"/>
    <w:rsid w:val="00806EE7"/>
    <w:rsid w:val="008074FE"/>
    <w:rsid w:val="0080758C"/>
    <w:rsid w:val="00807786"/>
    <w:rsid w:val="00807FE5"/>
    <w:rsid w:val="008106B0"/>
    <w:rsid w:val="00810E15"/>
    <w:rsid w:val="00811C64"/>
    <w:rsid w:val="00811FCB"/>
    <w:rsid w:val="008132C4"/>
    <w:rsid w:val="00813A15"/>
    <w:rsid w:val="0081433B"/>
    <w:rsid w:val="008143C2"/>
    <w:rsid w:val="00814A8B"/>
    <w:rsid w:val="00814AB1"/>
    <w:rsid w:val="00815866"/>
    <w:rsid w:val="008158D6"/>
    <w:rsid w:val="008162BD"/>
    <w:rsid w:val="008166C3"/>
    <w:rsid w:val="00816D4C"/>
    <w:rsid w:val="00817196"/>
    <w:rsid w:val="00817493"/>
    <w:rsid w:val="00817AB7"/>
    <w:rsid w:val="00820B19"/>
    <w:rsid w:val="00820BE8"/>
    <w:rsid w:val="00820CE4"/>
    <w:rsid w:val="0082168B"/>
    <w:rsid w:val="00821937"/>
    <w:rsid w:val="00821A92"/>
    <w:rsid w:val="008235DB"/>
    <w:rsid w:val="00823A5D"/>
    <w:rsid w:val="00824017"/>
    <w:rsid w:val="00824A92"/>
    <w:rsid w:val="00824AB4"/>
    <w:rsid w:val="00825508"/>
    <w:rsid w:val="00825C42"/>
    <w:rsid w:val="00825D25"/>
    <w:rsid w:val="00826C4B"/>
    <w:rsid w:val="00826C8C"/>
    <w:rsid w:val="00827705"/>
    <w:rsid w:val="00827C36"/>
    <w:rsid w:val="00827D6F"/>
    <w:rsid w:val="00830A80"/>
    <w:rsid w:val="00830F04"/>
    <w:rsid w:val="00832847"/>
    <w:rsid w:val="00832D7F"/>
    <w:rsid w:val="00832EF4"/>
    <w:rsid w:val="00833B42"/>
    <w:rsid w:val="008340ED"/>
    <w:rsid w:val="00834191"/>
    <w:rsid w:val="008354AA"/>
    <w:rsid w:val="00835862"/>
    <w:rsid w:val="00836E04"/>
    <w:rsid w:val="008376AC"/>
    <w:rsid w:val="00837C6C"/>
    <w:rsid w:val="008413BD"/>
    <w:rsid w:val="008415EA"/>
    <w:rsid w:val="00841A2C"/>
    <w:rsid w:val="0084204E"/>
    <w:rsid w:val="00842D80"/>
    <w:rsid w:val="00843D05"/>
    <w:rsid w:val="00843E0A"/>
    <w:rsid w:val="008444E8"/>
    <w:rsid w:val="0084468E"/>
    <w:rsid w:val="008449E2"/>
    <w:rsid w:val="00844E80"/>
    <w:rsid w:val="008457C3"/>
    <w:rsid w:val="00845CDE"/>
    <w:rsid w:val="008463F3"/>
    <w:rsid w:val="0084659B"/>
    <w:rsid w:val="00846791"/>
    <w:rsid w:val="00846B86"/>
    <w:rsid w:val="00846FE7"/>
    <w:rsid w:val="008476A8"/>
    <w:rsid w:val="00847C78"/>
    <w:rsid w:val="00850A90"/>
    <w:rsid w:val="00851257"/>
    <w:rsid w:val="008514FE"/>
    <w:rsid w:val="00852C37"/>
    <w:rsid w:val="00852CB3"/>
    <w:rsid w:val="00854307"/>
    <w:rsid w:val="0085475D"/>
    <w:rsid w:val="00854813"/>
    <w:rsid w:val="0085485C"/>
    <w:rsid w:val="00854D4F"/>
    <w:rsid w:val="00855069"/>
    <w:rsid w:val="0085539D"/>
    <w:rsid w:val="008553DA"/>
    <w:rsid w:val="0085612C"/>
    <w:rsid w:val="0085653A"/>
    <w:rsid w:val="00856911"/>
    <w:rsid w:val="00856FEE"/>
    <w:rsid w:val="00857398"/>
    <w:rsid w:val="00861214"/>
    <w:rsid w:val="00861263"/>
    <w:rsid w:val="00862C37"/>
    <w:rsid w:val="0086351C"/>
    <w:rsid w:val="00863B2D"/>
    <w:rsid w:val="00863EDE"/>
    <w:rsid w:val="00863F8C"/>
    <w:rsid w:val="00864B55"/>
    <w:rsid w:val="00864C3E"/>
    <w:rsid w:val="00864E8E"/>
    <w:rsid w:val="00865007"/>
    <w:rsid w:val="008670EA"/>
    <w:rsid w:val="00867265"/>
    <w:rsid w:val="00867753"/>
    <w:rsid w:val="008677FD"/>
    <w:rsid w:val="00867D25"/>
    <w:rsid w:val="008705CE"/>
    <w:rsid w:val="008706D4"/>
    <w:rsid w:val="00870EC0"/>
    <w:rsid w:val="00870F8A"/>
    <w:rsid w:val="00871192"/>
    <w:rsid w:val="008719A4"/>
    <w:rsid w:val="00871D20"/>
    <w:rsid w:val="00871D23"/>
    <w:rsid w:val="00872371"/>
    <w:rsid w:val="008725A3"/>
    <w:rsid w:val="00874312"/>
    <w:rsid w:val="0087437C"/>
    <w:rsid w:val="008750E9"/>
    <w:rsid w:val="008758D1"/>
    <w:rsid w:val="00875CD7"/>
    <w:rsid w:val="00876A03"/>
    <w:rsid w:val="00876AF4"/>
    <w:rsid w:val="00876B4D"/>
    <w:rsid w:val="00877D28"/>
    <w:rsid w:val="00877F18"/>
    <w:rsid w:val="008803A1"/>
    <w:rsid w:val="00880468"/>
    <w:rsid w:val="008809C5"/>
    <w:rsid w:val="00880BBA"/>
    <w:rsid w:val="008813F1"/>
    <w:rsid w:val="008817A1"/>
    <w:rsid w:val="00881B0F"/>
    <w:rsid w:val="00883339"/>
    <w:rsid w:val="00884F24"/>
    <w:rsid w:val="00885586"/>
    <w:rsid w:val="00885A89"/>
    <w:rsid w:val="00885AA3"/>
    <w:rsid w:val="00885B66"/>
    <w:rsid w:val="00886B98"/>
    <w:rsid w:val="00887033"/>
    <w:rsid w:val="0088775B"/>
    <w:rsid w:val="00887C54"/>
    <w:rsid w:val="00887C9F"/>
    <w:rsid w:val="00887FE5"/>
    <w:rsid w:val="008906D5"/>
    <w:rsid w:val="00891AA8"/>
    <w:rsid w:val="00891D48"/>
    <w:rsid w:val="00892724"/>
    <w:rsid w:val="00892B0F"/>
    <w:rsid w:val="00892C5A"/>
    <w:rsid w:val="008933F5"/>
    <w:rsid w:val="008937BB"/>
    <w:rsid w:val="0089384A"/>
    <w:rsid w:val="00893F76"/>
    <w:rsid w:val="00894924"/>
    <w:rsid w:val="00894A88"/>
    <w:rsid w:val="00894DB2"/>
    <w:rsid w:val="00895386"/>
    <w:rsid w:val="00895A53"/>
    <w:rsid w:val="0089664D"/>
    <w:rsid w:val="008967E0"/>
    <w:rsid w:val="00896A15"/>
    <w:rsid w:val="00897676"/>
    <w:rsid w:val="00897973"/>
    <w:rsid w:val="00897E6C"/>
    <w:rsid w:val="00897F97"/>
    <w:rsid w:val="008A0848"/>
    <w:rsid w:val="008A0AAA"/>
    <w:rsid w:val="008A1174"/>
    <w:rsid w:val="008A20C7"/>
    <w:rsid w:val="008A21FF"/>
    <w:rsid w:val="008A2957"/>
    <w:rsid w:val="008A2A21"/>
    <w:rsid w:val="008A2CE2"/>
    <w:rsid w:val="008A30AC"/>
    <w:rsid w:val="008A33B4"/>
    <w:rsid w:val="008A3F5B"/>
    <w:rsid w:val="008A435A"/>
    <w:rsid w:val="008A436C"/>
    <w:rsid w:val="008A44B8"/>
    <w:rsid w:val="008A492F"/>
    <w:rsid w:val="008A4B8A"/>
    <w:rsid w:val="008A51A8"/>
    <w:rsid w:val="008A5330"/>
    <w:rsid w:val="008A54C7"/>
    <w:rsid w:val="008A5DAD"/>
    <w:rsid w:val="008A638F"/>
    <w:rsid w:val="008A66A9"/>
    <w:rsid w:val="008A77D8"/>
    <w:rsid w:val="008B01DC"/>
    <w:rsid w:val="008B0483"/>
    <w:rsid w:val="008B0EF5"/>
    <w:rsid w:val="008B120C"/>
    <w:rsid w:val="008B124F"/>
    <w:rsid w:val="008B1F8C"/>
    <w:rsid w:val="008B2B15"/>
    <w:rsid w:val="008B2D04"/>
    <w:rsid w:val="008B2DC6"/>
    <w:rsid w:val="008B51A0"/>
    <w:rsid w:val="008B592A"/>
    <w:rsid w:val="008B7B5C"/>
    <w:rsid w:val="008B7BAE"/>
    <w:rsid w:val="008C0C7C"/>
    <w:rsid w:val="008C0C99"/>
    <w:rsid w:val="008C12D0"/>
    <w:rsid w:val="008C2017"/>
    <w:rsid w:val="008C2731"/>
    <w:rsid w:val="008C2B81"/>
    <w:rsid w:val="008C3855"/>
    <w:rsid w:val="008C4123"/>
    <w:rsid w:val="008C44B7"/>
    <w:rsid w:val="008C4879"/>
    <w:rsid w:val="008C4958"/>
    <w:rsid w:val="008C4BAA"/>
    <w:rsid w:val="008C4F8C"/>
    <w:rsid w:val="008C5919"/>
    <w:rsid w:val="008C6121"/>
    <w:rsid w:val="008C6222"/>
    <w:rsid w:val="008C6AE8"/>
    <w:rsid w:val="008C6BE0"/>
    <w:rsid w:val="008C7573"/>
    <w:rsid w:val="008C76BB"/>
    <w:rsid w:val="008D067E"/>
    <w:rsid w:val="008D0AAB"/>
    <w:rsid w:val="008D0FA0"/>
    <w:rsid w:val="008D13BD"/>
    <w:rsid w:val="008D167E"/>
    <w:rsid w:val="008D1915"/>
    <w:rsid w:val="008D19FF"/>
    <w:rsid w:val="008D26DE"/>
    <w:rsid w:val="008D28D4"/>
    <w:rsid w:val="008D2A68"/>
    <w:rsid w:val="008D34F1"/>
    <w:rsid w:val="008D387C"/>
    <w:rsid w:val="008D390B"/>
    <w:rsid w:val="008D39D8"/>
    <w:rsid w:val="008D3CFF"/>
    <w:rsid w:val="008D477F"/>
    <w:rsid w:val="008D5255"/>
    <w:rsid w:val="008D58D1"/>
    <w:rsid w:val="008D6BDD"/>
    <w:rsid w:val="008D6D1A"/>
    <w:rsid w:val="008D7301"/>
    <w:rsid w:val="008D7A41"/>
    <w:rsid w:val="008D7B8D"/>
    <w:rsid w:val="008E065E"/>
    <w:rsid w:val="008E0927"/>
    <w:rsid w:val="008E0E73"/>
    <w:rsid w:val="008E1869"/>
    <w:rsid w:val="008E1909"/>
    <w:rsid w:val="008E21B5"/>
    <w:rsid w:val="008E2844"/>
    <w:rsid w:val="008E2CFB"/>
    <w:rsid w:val="008E3406"/>
    <w:rsid w:val="008E497B"/>
    <w:rsid w:val="008E6231"/>
    <w:rsid w:val="008E638B"/>
    <w:rsid w:val="008E64D3"/>
    <w:rsid w:val="008E6CCA"/>
    <w:rsid w:val="008E7E2D"/>
    <w:rsid w:val="008F029B"/>
    <w:rsid w:val="008F1EAB"/>
    <w:rsid w:val="008F2065"/>
    <w:rsid w:val="008F2166"/>
    <w:rsid w:val="008F2583"/>
    <w:rsid w:val="008F33DC"/>
    <w:rsid w:val="008F4078"/>
    <w:rsid w:val="008F477D"/>
    <w:rsid w:val="008F477F"/>
    <w:rsid w:val="008F4B1C"/>
    <w:rsid w:val="008F532E"/>
    <w:rsid w:val="008F5481"/>
    <w:rsid w:val="008F6464"/>
    <w:rsid w:val="008F6F72"/>
    <w:rsid w:val="008F7461"/>
    <w:rsid w:val="008F760A"/>
    <w:rsid w:val="008F7861"/>
    <w:rsid w:val="008F78F1"/>
    <w:rsid w:val="008F7A0E"/>
    <w:rsid w:val="00900910"/>
    <w:rsid w:val="00900CE6"/>
    <w:rsid w:val="00900FBF"/>
    <w:rsid w:val="009012F9"/>
    <w:rsid w:val="00901421"/>
    <w:rsid w:val="00902350"/>
    <w:rsid w:val="009029AF"/>
    <w:rsid w:val="009030E8"/>
    <w:rsid w:val="00903282"/>
    <w:rsid w:val="0090336B"/>
    <w:rsid w:val="009034EB"/>
    <w:rsid w:val="00903B7D"/>
    <w:rsid w:val="009050C0"/>
    <w:rsid w:val="009053AA"/>
    <w:rsid w:val="00906939"/>
    <w:rsid w:val="00906B9D"/>
    <w:rsid w:val="009070D0"/>
    <w:rsid w:val="0091031A"/>
    <w:rsid w:val="0091087C"/>
    <w:rsid w:val="00910B7D"/>
    <w:rsid w:val="0091153D"/>
    <w:rsid w:val="00911C70"/>
    <w:rsid w:val="00911DFB"/>
    <w:rsid w:val="009128AD"/>
    <w:rsid w:val="0091391F"/>
    <w:rsid w:val="009139D9"/>
    <w:rsid w:val="0091420B"/>
    <w:rsid w:val="00914547"/>
    <w:rsid w:val="00914AD8"/>
    <w:rsid w:val="00914D20"/>
    <w:rsid w:val="0091558D"/>
    <w:rsid w:val="00915887"/>
    <w:rsid w:val="00915B7B"/>
    <w:rsid w:val="00915C84"/>
    <w:rsid w:val="00916079"/>
    <w:rsid w:val="009165F0"/>
    <w:rsid w:val="00916747"/>
    <w:rsid w:val="00916841"/>
    <w:rsid w:val="00916B1F"/>
    <w:rsid w:val="00917CE9"/>
    <w:rsid w:val="00920BF2"/>
    <w:rsid w:val="00920EB8"/>
    <w:rsid w:val="0092111A"/>
    <w:rsid w:val="00921243"/>
    <w:rsid w:val="00921A27"/>
    <w:rsid w:val="00921E1C"/>
    <w:rsid w:val="00922010"/>
    <w:rsid w:val="00922272"/>
    <w:rsid w:val="009223A9"/>
    <w:rsid w:val="0092273B"/>
    <w:rsid w:val="00923643"/>
    <w:rsid w:val="009243BD"/>
    <w:rsid w:val="00925035"/>
    <w:rsid w:val="00925782"/>
    <w:rsid w:val="009259D4"/>
    <w:rsid w:val="00925EAC"/>
    <w:rsid w:val="009266EA"/>
    <w:rsid w:val="0092707E"/>
    <w:rsid w:val="009273EF"/>
    <w:rsid w:val="009301B0"/>
    <w:rsid w:val="0093034D"/>
    <w:rsid w:val="00930529"/>
    <w:rsid w:val="0093053B"/>
    <w:rsid w:val="00930885"/>
    <w:rsid w:val="00930BF0"/>
    <w:rsid w:val="00930E3F"/>
    <w:rsid w:val="0093109E"/>
    <w:rsid w:val="00931BD9"/>
    <w:rsid w:val="00932757"/>
    <w:rsid w:val="00932A8B"/>
    <w:rsid w:val="00932BB9"/>
    <w:rsid w:val="00932DEA"/>
    <w:rsid w:val="00933235"/>
    <w:rsid w:val="0093496D"/>
    <w:rsid w:val="009350A4"/>
    <w:rsid w:val="0093520A"/>
    <w:rsid w:val="00935739"/>
    <w:rsid w:val="009357C7"/>
    <w:rsid w:val="00935F91"/>
    <w:rsid w:val="009362CD"/>
    <w:rsid w:val="0093649B"/>
    <w:rsid w:val="009368F3"/>
    <w:rsid w:val="00937CB3"/>
    <w:rsid w:val="009404B8"/>
    <w:rsid w:val="009406F3"/>
    <w:rsid w:val="0094070F"/>
    <w:rsid w:val="0094138A"/>
    <w:rsid w:val="00941636"/>
    <w:rsid w:val="00941CBB"/>
    <w:rsid w:val="009430CA"/>
    <w:rsid w:val="0094329E"/>
    <w:rsid w:val="0094332B"/>
    <w:rsid w:val="009436E2"/>
    <w:rsid w:val="00943742"/>
    <w:rsid w:val="0094380E"/>
    <w:rsid w:val="0094394D"/>
    <w:rsid w:val="00943A0A"/>
    <w:rsid w:val="00944F60"/>
    <w:rsid w:val="0094553B"/>
    <w:rsid w:val="00945656"/>
    <w:rsid w:val="0094582F"/>
    <w:rsid w:val="00945C05"/>
    <w:rsid w:val="00945C70"/>
    <w:rsid w:val="00945DBB"/>
    <w:rsid w:val="0094660B"/>
    <w:rsid w:val="00946945"/>
    <w:rsid w:val="00946BC8"/>
    <w:rsid w:val="009471FD"/>
    <w:rsid w:val="009472E8"/>
    <w:rsid w:val="00947713"/>
    <w:rsid w:val="00947A0C"/>
    <w:rsid w:val="009506AC"/>
    <w:rsid w:val="00950DE7"/>
    <w:rsid w:val="00950FAC"/>
    <w:rsid w:val="009512B3"/>
    <w:rsid w:val="00951D72"/>
    <w:rsid w:val="0095267B"/>
    <w:rsid w:val="00952A24"/>
    <w:rsid w:val="00952C2C"/>
    <w:rsid w:val="00953920"/>
    <w:rsid w:val="00953C53"/>
    <w:rsid w:val="00953D47"/>
    <w:rsid w:val="00955F1D"/>
    <w:rsid w:val="009560CC"/>
    <w:rsid w:val="0095681E"/>
    <w:rsid w:val="0095703F"/>
    <w:rsid w:val="009572D4"/>
    <w:rsid w:val="0095798B"/>
    <w:rsid w:val="009579B0"/>
    <w:rsid w:val="00957BEF"/>
    <w:rsid w:val="009607BA"/>
    <w:rsid w:val="009617E8"/>
    <w:rsid w:val="00961921"/>
    <w:rsid w:val="00961DBC"/>
    <w:rsid w:val="009635E8"/>
    <w:rsid w:val="00963F8B"/>
    <w:rsid w:val="00963FE1"/>
    <w:rsid w:val="0096430A"/>
    <w:rsid w:val="0096554B"/>
    <w:rsid w:val="0096584A"/>
    <w:rsid w:val="00965FE5"/>
    <w:rsid w:val="009663B0"/>
    <w:rsid w:val="009667BE"/>
    <w:rsid w:val="0096680F"/>
    <w:rsid w:val="00966E8D"/>
    <w:rsid w:val="009670A0"/>
    <w:rsid w:val="009670B2"/>
    <w:rsid w:val="009678F5"/>
    <w:rsid w:val="009700B0"/>
    <w:rsid w:val="009702F0"/>
    <w:rsid w:val="00970A50"/>
    <w:rsid w:val="009710FA"/>
    <w:rsid w:val="00971F08"/>
    <w:rsid w:val="00972404"/>
    <w:rsid w:val="009728A7"/>
    <w:rsid w:val="00972E24"/>
    <w:rsid w:val="00973421"/>
    <w:rsid w:val="0097493A"/>
    <w:rsid w:val="0097507B"/>
    <w:rsid w:val="00975DD9"/>
    <w:rsid w:val="0097603D"/>
    <w:rsid w:val="00976949"/>
    <w:rsid w:val="00976B33"/>
    <w:rsid w:val="00977218"/>
    <w:rsid w:val="009801DE"/>
    <w:rsid w:val="00980360"/>
    <w:rsid w:val="00980477"/>
    <w:rsid w:val="00980BF1"/>
    <w:rsid w:val="00981393"/>
    <w:rsid w:val="009816CB"/>
    <w:rsid w:val="00983A01"/>
    <w:rsid w:val="009848EC"/>
    <w:rsid w:val="00985253"/>
    <w:rsid w:val="009853B3"/>
    <w:rsid w:val="00985BFD"/>
    <w:rsid w:val="009870C4"/>
    <w:rsid w:val="0098741E"/>
    <w:rsid w:val="00987A36"/>
    <w:rsid w:val="00990630"/>
    <w:rsid w:val="0099093D"/>
    <w:rsid w:val="00991402"/>
    <w:rsid w:val="009915CF"/>
    <w:rsid w:val="00991761"/>
    <w:rsid w:val="00991E3E"/>
    <w:rsid w:val="009920AF"/>
    <w:rsid w:val="00992BC7"/>
    <w:rsid w:val="00992CD9"/>
    <w:rsid w:val="00993E21"/>
    <w:rsid w:val="00993EAD"/>
    <w:rsid w:val="009948E0"/>
    <w:rsid w:val="00994DCA"/>
    <w:rsid w:val="009951D6"/>
    <w:rsid w:val="00995D95"/>
    <w:rsid w:val="009960EC"/>
    <w:rsid w:val="00996584"/>
    <w:rsid w:val="00996BB5"/>
    <w:rsid w:val="00996CB1"/>
    <w:rsid w:val="009970DD"/>
    <w:rsid w:val="009975F3"/>
    <w:rsid w:val="00997CB2"/>
    <w:rsid w:val="00997D2E"/>
    <w:rsid w:val="00997F00"/>
    <w:rsid w:val="009A0FBA"/>
    <w:rsid w:val="009A1601"/>
    <w:rsid w:val="009A18A7"/>
    <w:rsid w:val="009A194E"/>
    <w:rsid w:val="009A3818"/>
    <w:rsid w:val="009A3B3E"/>
    <w:rsid w:val="009A462D"/>
    <w:rsid w:val="009A5196"/>
    <w:rsid w:val="009A5CBA"/>
    <w:rsid w:val="009A5EE5"/>
    <w:rsid w:val="009A62E5"/>
    <w:rsid w:val="009A6BD9"/>
    <w:rsid w:val="009A7925"/>
    <w:rsid w:val="009B0349"/>
    <w:rsid w:val="009B0568"/>
    <w:rsid w:val="009B0A30"/>
    <w:rsid w:val="009B182C"/>
    <w:rsid w:val="009B1F30"/>
    <w:rsid w:val="009B3AC2"/>
    <w:rsid w:val="009B3D4E"/>
    <w:rsid w:val="009B4490"/>
    <w:rsid w:val="009B4788"/>
    <w:rsid w:val="009B47C7"/>
    <w:rsid w:val="009B4805"/>
    <w:rsid w:val="009B4CA5"/>
    <w:rsid w:val="009B4DF4"/>
    <w:rsid w:val="009B564E"/>
    <w:rsid w:val="009B62FE"/>
    <w:rsid w:val="009B7031"/>
    <w:rsid w:val="009B7732"/>
    <w:rsid w:val="009B77B7"/>
    <w:rsid w:val="009B7D83"/>
    <w:rsid w:val="009B7E87"/>
    <w:rsid w:val="009C0581"/>
    <w:rsid w:val="009C084B"/>
    <w:rsid w:val="009C10C0"/>
    <w:rsid w:val="009C1842"/>
    <w:rsid w:val="009C1D0C"/>
    <w:rsid w:val="009C2E35"/>
    <w:rsid w:val="009C2E72"/>
    <w:rsid w:val="009C3356"/>
    <w:rsid w:val="009C3E0F"/>
    <w:rsid w:val="009C403E"/>
    <w:rsid w:val="009C4B9D"/>
    <w:rsid w:val="009C4BCA"/>
    <w:rsid w:val="009C5B7B"/>
    <w:rsid w:val="009C5F9E"/>
    <w:rsid w:val="009C6832"/>
    <w:rsid w:val="009C68C3"/>
    <w:rsid w:val="009C7078"/>
    <w:rsid w:val="009C79A6"/>
    <w:rsid w:val="009C79EE"/>
    <w:rsid w:val="009C7F3D"/>
    <w:rsid w:val="009C7FB2"/>
    <w:rsid w:val="009C7FBC"/>
    <w:rsid w:val="009D05CB"/>
    <w:rsid w:val="009D0991"/>
    <w:rsid w:val="009D0E62"/>
    <w:rsid w:val="009D12B1"/>
    <w:rsid w:val="009D1DBC"/>
    <w:rsid w:val="009D24FA"/>
    <w:rsid w:val="009D2B29"/>
    <w:rsid w:val="009D30E9"/>
    <w:rsid w:val="009D3274"/>
    <w:rsid w:val="009D45F8"/>
    <w:rsid w:val="009D4FF0"/>
    <w:rsid w:val="009D62DF"/>
    <w:rsid w:val="009D6396"/>
    <w:rsid w:val="009D703C"/>
    <w:rsid w:val="009D718F"/>
    <w:rsid w:val="009D753C"/>
    <w:rsid w:val="009D7976"/>
    <w:rsid w:val="009E068F"/>
    <w:rsid w:val="009E09A3"/>
    <w:rsid w:val="009E0C68"/>
    <w:rsid w:val="009E14E0"/>
    <w:rsid w:val="009E32AB"/>
    <w:rsid w:val="009E3525"/>
    <w:rsid w:val="009E35DB"/>
    <w:rsid w:val="009E3F84"/>
    <w:rsid w:val="009E4693"/>
    <w:rsid w:val="009E47A3"/>
    <w:rsid w:val="009E488C"/>
    <w:rsid w:val="009E495F"/>
    <w:rsid w:val="009E5276"/>
    <w:rsid w:val="009E68DE"/>
    <w:rsid w:val="009E6A19"/>
    <w:rsid w:val="009E7175"/>
    <w:rsid w:val="009E7384"/>
    <w:rsid w:val="009E765F"/>
    <w:rsid w:val="009F0259"/>
    <w:rsid w:val="009F04D6"/>
    <w:rsid w:val="009F08F3"/>
    <w:rsid w:val="009F11DF"/>
    <w:rsid w:val="009F1AD0"/>
    <w:rsid w:val="009F28E0"/>
    <w:rsid w:val="009F2C1D"/>
    <w:rsid w:val="009F328B"/>
    <w:rsid w:val="009F344F"/>
    <w:rsid w:val="009F39B6"/>
    <w:rsid w:val="009F3DCC"/>
    <w:rsid w:val="009F3E81"/>
    <w:rsid w:val="009F4E81"/>
    <w:rsid w:val="009F54B1"/>
    <w:rsid w:val="009F5E07"/>
    <w:rsid w:val="009F64F9"/>
    <w:rsid w:val="009F698F"/>
    <w:rsid w:val="009F7A8D"/>
    <w:rsid w:val="009F7C1B"/>
    <w:rsid w:val="00A006D4"/>
    <w:rsid w:val="00A02ADC"/>
    <w:rsid w:val="00A031D8"/>
    <w:rsid w:val="00A03723"/>
    <w:rsid w:val="00A03E37"/>
    <w:rsid w:val="00A03E5C"/>
    <w:rsid w:val="00A0455B"/>
    <w:rsid w:val="00A048A8"/>
    <w:rsid w:val="00A04F49"/>
    <w:rsid w:val="00A058DA"/>
    <w:rsid w:val="00A05A21"/>
    <w:rsid w:val="00A05A24"/>
    <w:rsid w:val="00A05BDF"/>
    <w:rsid w:val="00A06B5D"/>
    <w:rsid w:val="00A0796B"/>
    <w:rsid w:val="00A10279"/>
    <w:rsid w:val="00A102B5"/>
    <w:rsid w:val="00A10CFA"/>
    <w:rsid w:val="00A11114"/>
    <w:rsid w:val="00A11602"/>
    <w:rsid w:val="00A11BC7"/>
    <w:rsid w:val="00A12B84"/>
    <w:rsid w:val="00A130C7"/>
    <w:rsid w:val="00A132E2"/>
    <w:rsid w:val="00A133C9"/>
    <w:rsid w:val="00A13E54"/>
    <w:rsid w:val="00A13EC0"/>
    <w:rsid w:val="00A14180"/>
    <w:rsid w:val="00A14429"/>
    <w:rsid w:val="00A1486F"/>
    <w:rsid w:val="00A14D7D"/>
    <w:rsid w:val="00A14DF0"/>
    <w:rsid w:val="00A15745"/>
    <w:rsid w:val="00A1647F"/>
    <w:rsid w:val="00A164E5"/>
    <w:rsid w:val="00A16DC5"/>
    <w:rsid w:val="00A16EC8"/>
    <w:rsid w:val="00A16F35"/>
    <w:rsid w:val="00A17AAA"/>
    <w:rsid w:val="00A17F63"/>
    <w:rsid w:val="00A202C2"/>
    <w:rsid w:val="00A215C9"/>
    <w:rsid w:val="00A2193B"/>
    <w:rsid w:val="00A22791"/>
    <w:rsid w:val="00A22B40"/>
    <w:rsid w:val="00A22ECA"/>
    <w:rsid w:val="00A23459"/>
    <w:rsid w:val="00A2351A"/>
    <w:rsid w:val="00A24157"/>
    <w:rsid w:val="00A2427F"/>
    <w:rsid w:val="00A243A6"/>
    <w:rsid w:val="00A264A9"/>
    <w:rsid w:val="00A26574"/>
    <w:rsid w:val="00A26C41"/>
    <w:rsid w:val="00A27785"/>
    <w:rsid w:val="00A2785A"/>
    <w:rsid w:val="00A27FCE"/>
    <w:rsid w:val="00A30187"/>
    <w:rsid w:val="00A320E2"/>
    <w:rsid w:val="00A3264A"/>
    <w:rsid w:val="00A328D5"/>
    <w:rsid w:val="00A32CB5"/>
    <w:rsid w:val="00A32D26"/>
    <w:rsid w:val="00A33051"/>
    <w:rsid w:val="00A33832"/>
    <w:rsid w:val="00A33DAD"/>
    <w:rsid w:val="00A341B8"/>
    <w:rsid w:val="00A3448A"/>
    <w:rsid w:val="00A3576B"/>
    <w:rsid w:val="00A357ED"/>
    <w:rsid w:val="00A35E50"/>
    <w:rsid w:val="00A36297"/>
    <w:rsid w:val="00A37207"/>
    <w:rsid w:val="00A37A0E"/>
    <w:rsid w:val="00A37C5E"/>
    <w:rsid w:val="00A37DA3"/>
    <w:rsid w:val="00A40109"/>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8DD"/>
    <w:rsid w:val="00A47B5A"/>
    <w:rsid w:val="00A50489"/>
    <w:rsid w:val="00A50BC0"/>
    <w:rsid w:val="00A514D6"/>
    <w:rsid w:val="00A51734"/>
    <w:rsid w:val="00A517DB"/>
    <w:rsid w:val="00A5263F"/>
    <w:rsid w:val="00A52E1D"/>
    <w:rsid w:val="00A537C5"/>
    <w:rsid w:val="00A550FF"/>
    <w:rsid w:val="00A55D62"/>
    <w:rsid w:val="00A5659E"/>
    <w:rsid w:val="00A57BC4"/>
    <w:rsid w:val="00A60589"/>
    <w:rsid w:val="00A606AC"/>
    <w:rsid w:val="00A607BD"/>
    <w:rsid w:val="00A60C81"/>
    <w:rsid w:val="00A61499"/>
    <w:rsid w:val="00A62A77"/>
    <w:rsid w:val="00A6338E"/>
    <w:rsid w:val="00A63483"/>
    <w:rsid w:val="00A640A0"/>
    <w:rsid w:val="00A64C8A"/>
    <w:rsid w:val="00A657D7"/>
    <w:rsid w:val="00A660AC"/>
    <w:rsid w:val="00A67E6C"/>
    <w:rsid w:val="00A70308"/>
    <w:rsid w:val="00A708F3"/>
    <w:rsid w:val="00A70B49"/>
    <w:rsid w:val="00A70B8E"/>
    <w:rsid w:val="00A719E5"/>
    <w:rsid w:val="00A71B99"/>
    <w:rsid w:val="00A721B4"/>
    <w:rsid w:val="00A723CF"/>
    <w:rsid w:val="00A72AAB"/>
    <w:rsid w:val="00A731B7"/>
    <w:rsid w:val="00A739D0"/>
    <w:rsid w:val="00A7412F"/>
    <w:rsid w:val="00A7464A"/>
    <w:rsid w:val="00A747E0"/>
    <w:rsid w:val="00A74A7F"/>
    <w:rsid w:val="00A74B52"/>
    <w:rsid w:val="00A74DC2"/>
    <w:rsid w:val="00A75253"/>
    <w:rsid w:val="00A75610"/>
    <w:rsid w:val="00A761D4"/>
    <w:rsid w:val="00A76B41"/>
    <w:rsid w:val="00A77BF3"/>
    <w:rsid w:val="00A77EC4"/>
    <w:rsid w:val="00A802DF"/>
    <w:rsid w:val="00A804EB"/>
    <w:rsid w:val="00A813A3"/>
    <w:rsid w:val="00A81404"/>
    <w:rsid w:val="00A8157E"/>
    <w:rsid w:val="00A81A91"/>
    <w:rsid w:val="00A81ED6"/>
    <w:rsid w:val="00A82622"/>
    <w:rsid w:val="00A83BA1"/>
    <w:rsid w:val="00A8407C"/>
    <w:rsid w:val="00A84098"/>
    <w:rsid w:val="00A847CF"/>
    <w:rsid w:val="00A84C81"/>
    <w:rsid w:val="00A85C6C"/>
    <w:rsid w:val="00A85EF6"/>
    <w:rsid w:val="00A86198"/>
    <w:rsid w:val="00A8676A"/>
    <w:rsid w:val="00A86814"/>
    <w:rsid w:val="00A869D7"/>
    <w:rsid w:val="00A873FE"/>
    <w:rsid w:val="00A87722"/>
    <w:rsid w:val="00A87866"/>
    <w:rsid w:val="00A87EEA"/>
    <w:rsid w:val="00A90D48"/>
    <w:rsid w:val="00A90F7F"/>
    <w:rsid w:val="00A921FF"/>
    <w:rsid w:val="00A92879"/>
    <w:rsid w:val="00A92BAB"/>
    <w:rsid w:val="00A92C67"/>
    <w:rsid w:val="00A931F6"/>
    <w:rsid w:val="00A93509"/>
    <w:rsid w:val="00A939F4"/>
    <w:rsid w:val="00A9442A"/>
    <w:rsid w:val="00A94B53"/>
    <w:rsid w:val="00A952EE"/>
    <w:rsid w:val="00A954DA"/>
    <w:rsid w:val="00A95737"/>
    <w:rsid w:val="00A96B86"/>
    <w:rsid w:val="00A97C0D"/>
    <w:rsid w:val="00AA016F"/>
    <w:rsid w:val="00AA02F7"/>
    <w:rsid w:val="00AA1576"/>
    <w:rsid w:val="00AA1ED6"/>
    <w:rsid w:val="00AA20AA"/>
    <w:rsid w:val="00AA2A4E"/>
    <w:rsid w:val="00AA3390"/>
    <w:rsid w:val="00AA33D0"/>
    <w:rsid w:val="00AA3C13"/>
    <w:rsid w:val="00AA5148"/>
    <w:rsid w:val="00AA51D6"/>
    <w:rsid w:val="00AA6594"/>
    <w:rsid w:val="00AA6AAB"/>
    <w:rsid w:val="00AA6CD8"/>
    <w:rsid w:val="00AA70E0"/>
    <w:rsid w:val="00AB031E"/>
    <w:rsid w:val="00AB0BC8"/>
    <w:rsid w:val="00AB11CA"/>
    <w:rsid w:val="00AB14D9"/>
    <w:rsid w:val="00AB1568"/>
    <w:rsid w:val="00AB20FF"/>
    <w:rsid w:val="00AB2588"/>
    <w:rsid w:val="00AB2ABE"/>
    <w:rsid w:val="00AB3016"/>
    <w:rsid w:val="00AB352A"/>
    <w:rsid w:val="00AB3FCC"/>
    <w:rsid w:val="00AB41BD"/>
    <w:rsid w:val="00AB43E8"/>
    <w:rsid w:val="00AB4493"/>
    <w:rsid w:val="00AB4A89"/>
    <w:rsid w:val="00AB4AB8"/>
    <w:rsid w:val="00AB533D"/>
    <w:rsid w:val="00AB655E"/>
    <w:rsid w:val="00AB65A5"/>
    <w:rsid w:val="00AB70D2"/>
    <w:rsid w:val="00AC007F"/>
    <w:rsid w:val="00AC06FA"/>
    <w:rsid w:val="00AC08B0"/>
    <w:rsid w:val="00AC09DF"/>
    <w:rsid w:val="00AC0FF5"/>
    <w:rsid w:val="00AC2448"/>
    <w:rsid w:val="00AC2ECD"/>
    <w:rsid w:val="00AC3119"/>
    <w:rsid w:val="00AC3844"/>
    <w:rsid w:val="00AC39F6"/>
    <w:rsid w:val="00AC41DB"/>
    <w:rsid w:val="00AC49FB"/>
    <w:rsid w:val="00AC5295"/>
    <w:rsid w:val="00AC5A10"/>
    <w:rsid w:val="00AC5CD4"/>
    <w:rsid w:val="00AC6DD6"/>
    <w:rsid w:val="00AC6E5E"/>
    <w:rsid w:val="00AC7364"/>
    <w:rsid w:val="00AC7789"/>
    <w:rsid w:val="00AC79EA"/>
    <w:rsid w:val="00AC7D3F"/>
    <w:rsid w:val="00AC7EEE"/>
    <w:rsid w:val="00AD0843"/>
    <w:rsid w:val="00AD0AA3"/>
    <w:rsid w:val="00AD1337"/>
    <w:rsid w:val="00AD1CFB"/>
    <w:rsid w:val="00AD2426"/>
    <w:rsid w:val="00AD2BB8"/>
    <w:rsid w:val="00AD3940"/>
    <w:rsid w:val="00AD3C26"/>
    <w:rsid w:val="00AD3F94"/>
    <w:rsid w:val="00AD4A5A"/>
    <w:rsid w:val="00AD5C2D"/>
    <w:rsid w:val="00AD6C3A"/>
    <w:rsid w:val="00AE05A5"/>
    <w:rsid w:val="00AE146C"/>
    <w:rsid w:val="00AE17F2"/>
    <w:rsid w:val="00AE18A0"/>
    <w:rsid w:val="00AE1987"/>
    <w:rsid w:val="00AE1C2F"/>
    <w:rsid w:val="00AE1ECC"/>
    <w:rsid w:val="00AE1F75"/>
    <w:rsid w:val="00AE27AC"/>
    <w:rsid w:val="00AE2943"/>
    <w:rsid w:val="00AE2951"/>
    <w:rsid w:val="00AE2CD1"/>
    <w:rsid w:val="00AE2E65"/>
    <w:rsid w:val="00AE2FEB"/>
    <w:rsid w:val="00AE3A04"/>
    <w:rsid w:val="00AE3FF4"/>
    <w:rsid w:val="00AE4067"/>
    <w:rsid w:val="00AE40E0"/>
    <w:rsid w:val="00AE438B"/>
    <w:rsid w:val="00AE4B9A"/>
    <w:rsid w:val="00AE4DBA"/>
    <w:rsid w:val="00AE4F07"/>
    <w:rsid w:val="00AE5CEC"/>
    <w:rsid w:val="00AE659D"/>
    <w:rsid w:val="00AE6D9C"/>
    <w:rsid w:val="00AE77A7"/>
    <w:rsid w:val="00AE7A16"/>
    <w:rsid w:val="00AF0198"/>
    <w:rsid w:val="00AF0280"/>
    <w:rsid w:val="00AF0438"/>
    <w:rsid w:val="00AF09A7"/>
    <w:rsid w:val="00AF0A9A"/>
    <w:rsid w:val="00AF0ECC"/>
    <w:rsid w:val="00AF0F2C"/>
    <w:rsid w:val="00AF115D"/>
    <w:rsid w:val="00AF1C5D"/>
    <w:rsid w:val="00AF2B89"/>
    <w:rsid w:val="00AF302D"/>
    <w:rsid w:val="00AF381E"/>
    <w:rsid w:val="00AF3BF2"/>
    <w:rsid w:val="00AF40C3"/>
    <w:rsid w:val="00AF42D7"/>
    <w:rsid w:val="00AF44D8"/>
    <w:rsid w:val="00AF4CE7"/>
    <w:rsid w:val="00AF5232"/>
    <w:rsid w:val="00AF5A5B"/>
    <w:rsid w:val="00AF632D"/>
    <w:rsid w:val="00AF6664"/>
    <w:rsid w:val="00AF706C"/>
    <w:rsid w:val="00B006FE"/>
    <w:rsid w:val="00B007CB"/>
    <w:rsid w:val="00B017C7"/>
    <w:rsid w:val="00B02298"/>
    <w:rsid w:val="00B02733"/>
    <w:rsid w:val="00B0279D"/>
    <w:rsid w:val="00B02AA9"/>
    <w:rsid w:val="00B02C58"/>
    <w:rsid w:val="00B02FA3"/>
    <w:rsid w:val="00B03374"/>
    <w:rsid w:val="00B0359B"/>
    <w:rsid w:val="00B046AC"/>
    <w:rsid w:val="00B04BB0"/>
    <w:rsid w:val="00B05084"/>
    <w:rsid w:val="00B050E8"/>
    <w:rsid w:val="00B052C8"/>
    <w:rsid w:val="00B05724"/>
    <w:rsid w:val="00B057C5"/>
    <w:rsid w:val="00B06CBB"/>
    <w:rsid w:val="00B0730D"/>
    <w:rsid w:val="00B07C39"/>
    <w:rsid w:val="00B10A38"/>
    <w:rsid w:val="00B1114F"/>
    <w:rsid w:val="00B11737"/>
    <w:rsid w:val="00B118BD"/>
    <w:rsid w:val="00B12089"/>
    <w:rsid w:val="00B121B0"/>
    <w:rsid w:val="00B12CB2"/>
    <w:rsid w:val="00B1386A"/>
    <w:rsid w:val="00B138F6"/>
    <w:rsid w:val="00B13BD0"/>
    <w:rsid w:val="00B14ECA"/>
    <w:rsid w:val="00B15190"/>
    <w:rsid w:val="00B157F9"/>
    <w:rsid w:val="00B1656A"/>
    <w:rsid w:val="00B16ABD"/>
    <w:rsid w:val="00B16B4E"/>
    <w:rsid w:val="00B1723C"/>
    <w:rsid w:val="00B17620"/>
    <w:rsid w:val="00B176C7"/>
    <w:rsid w:val="00B1793A"/>
    <w:rsid w:val="00B17B29"/>
    <w:rsid w:val="00B17C43"/>
    <w:rsid w:val="00B17E05"/>
    <w:rsid w:val="00B20256"/>
    <w:rsid w:val="00B20CC0"/>
    <w:rsid w:val="00B20D09"/>
    <w:rsid w:val="00B20F0D"/>
    <w:rsid w:val="00B211F2"/>
    <w:rsid w:val="00B21393"/>
    <w:rsid w:val="00B21745"/>
    <w:rsid w:val="00B21A24"/>
    <w:rsid w:val="00B21DDF"/>
    <w:rsid w:val="00B22045"/>
    <w:rsid w:val="00B22237"/>
    <w:rsid w:val="00B222CB"/>
    <w:rsid w:val="00B2261D"/>
    <w:rsid w:val="00B226F6"/>
    <w:rsid w:val="00B229BB"/>
    <w:rsid w:val="00B22D6A"/>
    <w:rsid w:val="00B230CD"/>
    <w:rsid w:val="00B23EA1"/>
    <w:rsid w:val="00B262FB"/>
    <w:rsid w:val="00B2662F"/>
    <w:rsid w:val="00B2763F"/>
    <w:rsid w:val="00B27AAC"/>
    <w:rsid w:val="00B303D0"/>
    <w:rsid w:val="00B30929"/>
    <w:rsid w:val="00B30E77"/>
    <w:rsid w:val="00B31580"/>
    <w:rsid w:val="00B32142"/>
    <w:rsid w:val="00B322B0"/>
    <w:rsid w:val="00B32495"/>
    <w:rsid w:val="00B32DE5"/>
    <w:rsid w:val="00B33180"/>
    <w:rsid w:val="00B3358E"/>
    <w:rsid w:val="00B33837"/>
    <w:rsid w:val="00B34984"/>
    <w:rsid w:val="00B34EE8"/>
    <w:rsid w:val="00B351E8"/>
    <w:rsid w:val="00B3555F"/>
    <w:rsid w:val="00B355B7"/>
    <w:rsid w:val="00B358E5"/>
    <w:rsid w:val="00B35FBB"/>
    <w:rsid w:val="00B36A63"/>
    <w:rsid w:val="00B36BC0"/>
    <w:rsid w:val="00B36FE2"/>
    <w:rsid w:val="00B37166"/>
    <w:rsid w:val="00B372AA"/>
    <w:rsid w:val="00B37374"/>
    <w:rsid w:val="00B40445"/>
    <w:rsid w:val="00B40FB3"/>
    <w:rsid w:val="00B411C2"/>
    <w:rsid w:val="00B413A7"/>
    <w:rsid w:val="00B41565"/>
    <w:rsid w:val="00B41888"/>
    <w:rsid w:val="00B4241D"/>
    <w:rsid w:val="00B4271F"/>
    <w:rsid w:val="00B42C0A"/>
    <w:rsid w:val="00B42FB1"/>
    <w:rsid w:val="00B4347D"/>
    <w:rsid w:val="00B44079"/>
    <w:rsid w:val="00B45A52"/>
    <w:rsid w:val="00B46175"/>
    <w:rsid w:val="00B46367"/>
    <w:rsid w:val="00B4699B"/>
    <w:rsid w:val="00B473B4"/>
    <w:rsid w:val="00B4741D"/>
    <w:rsid w:val="00B476F6"/>
    <w:rsid w:val="00B47B94"/>
    <w:rsid w:val="00B47F0C"/>
    <w:rsid w:val="00B47FD8"/>
    <w:rsid w:val="00B50370"/>
    <w:rsid w:val="00B50372"/>
    <w:rsid w:val="00B5060E"/>
    <w:rsid w:val="00B5072C"/>
    <w:rsid w:val="00B50DF4"/>
    <w:rsid w:val="00B53505"/>
    <w:rsid w:val="00B53780"/>
    <w:rsid w:val="00B5391C"/>
    <w:rsid w:val="00B5397C"/>
    <w:rsid w:val="00B54BEB"/>
    <w:rsid w:val="00B566A8"/>
    <w:rsid w:val="00B573A3"/>
    <w:rsid w:val="00B57D4B"/>
    <w:rsid w:val="00B6124F"/>
    <w:rsid w:val="00B61636"/>
    <w:rsid w:val="00B627AA"/>
    <w:rsid w:val="00B62B99"/>
    <w:rsid w:val="00B62DBB"/>
    <w:rsid w:val="00B655BE"/>
    <w:rsid w:val="00B65B38"/>
    <w:rsid w:val="00B660D0"/>
    <w:rsid w:val="00B661CB"/>
    <w:rsid w:val="00B66221"/>
    <w:rsid w:val="00B664C7"/>
    <w:rsid w:val="00B66A37"/>
    <w:rsid w:val="00B66BBC"/>
    <w:rsid w:val="00B67269"/>
    <w:rsid w:val="00B674AB"/>
    <w:rsid w:val="00B67936"/>
    <w:rsid w:val="00B679D7"/>
    <w:rsid w:val="00B70C7F"/>
    <w:rsid w:val="00B7181E"/>
    <w:rsid w:val="00B71E59"/>
    <w:rsid w:val="00B71FD5"/>
    <w:rsid w:val="00B72FCC"/>
    <w:rsid w:val="00B73338"/>
    <w:rsid w:val="00B739F6"/>
    <w:rsid w:val="00B73EC0"/>
    <w:rsid w:val="00B74DF5"/>
    <w:rsid w:val="00B74ECF"/>
    <w:rsid w:val="00B7549F"/>
    <w:rsid w:val="00B75A51"/>
    <w:rsid w:val="00B75AA6"/>
    <w:rsid w:val="00B75CC6"/>
    <w:rsid w:val="00B7624B"/>
    <w:rsid w:val="00B76A18"/>
    <w:rsid w:val="00B80337"/>
    <w:rsid w:val="00B80B42"/>
    <w:rsid w:val="00B80D7C"/>
    <w:rsid w:val="00B81A6C"/>
    <w:rsid w:val="00B81DC5"/>
    <w:rsid w:val="00B82E3C"/>
    <w:rsid w:val="00B83696"/>
    <w:rsid w:val="00B83759"/>
    <w:rsid w:val="00B83AF9"/>
    <w:rsid w:val="00B83E16"/>
    <w:rsid w:val="00B85253"/>
    <w:rsid w:val="00B85A20"/>
    <w:rsid w:val="00B85DE5"/>
    <w:rsid w:val="00B860D6"/>
    <w:rsid w:val="00B86776"/>
    <w:rsid w:val="00B87C21"/>
    <w:rsid w:val="00B90161"/>
    <w:rsid w:val="00B905FC"/>
    <w:rsid w:val="00B909F3"/>
    <w:rsid w:val="00B90F73"/>
    <w:rsid w:val="00B91C5F"/>
    <w:rsid w:val="00B91DEB"/>
    <w:rsid w:val="00B936BF"/>
    <w:rsid w:val="00B93768"/>
    <w:rsid w:val="00B938B9"/>
    <w:rsid w:val="00B93B59"/>
    <w:rsid w:val="00B93B97"/>
    <w:rsid w:val="00B93E1F"/>
    <w:rsid w:val="00B9406A"/>
    <w:rsid w:val="00B94634"/>
    <w:rsid w:val="00B94767"/>
    <w:rsid w:val="00B94883"/>
    <w:rsid w:val="00B94890"/>
    <w:rsid w:val="00B9589D"/>
    <w:rsid w:val="00B95BAD"/>
    <w:rsid w:val="00B95CDE"/>
    <w:rsid w:val="00B95D6F"/>
    <w:rsid w:val="00B96A15"/>
    <w:rsid w:val="00B96DF6"/>
    <w:rsid w:val="00BA02D4"/>
    <w:rsid w:val="00BA1330"/>
    <w:rsid w:val="00BA2280"/>
    <w:rsid w:val="00BA2599"/>
    <w:rsid w:val="00BA2A08"/>
    <w:rsid w:val="00BA2CE8"/>
    <w:rsid w:val="00BA2E01"/>
    <w:rsid w:val="00BA3798"/>
    <w:rsid w:val="00BA3FB1"/>
    <w:rsid w:val="00BA40C8"/>
    <w:rsid w:val="00BA4DFA"/>
    <w:rsid w:val="00BA4E83"/>
    <w:rsid w:val="00BA52FF"/>
    <w:rsid w:val="00BA534C"/>
    <w:rsid w:val="00BA557F"/>
    <w:rsid w:val="00BA56D2"/>
    <w:rsid w:val="00BA5866"/>
    <w:rsid w:val="00BA59CB"/>
    <w:rsid w:val="00BA6CA7"/>
    <w:rsid w:val="00BA75EB"/>
    <w:rsid w:val="00BA76E0"/>
    <w:rsid w:val="00BA7B0F"/>
    <w:rsid w:val="00BB0187"/>
    <w:rsid w:val="00BB093F"/>
    <w:rsid w:val="00BB103A"/>
    <w:rsid w:val="00BB1814"/>
    <w:rsid w:val="00BB1855"/>
    <w:rsid w:val="00BB1DB6"/>
    <w:rsid w:val="00BB2A25"/>
    <w:rsid w:val="00BB392E"/>
    <w:rsid w:val="00BB3E68"/>
    <w:rsid w:val="00BB4310"/>
    <w:rsid w:val="00BB4DA4"/>
    <w:rsid w:val="00BB5094"/>
    <w:rsid w:val="00BB510A"/>
    <w:rsid w:val="00BB51E9"/>
    <w:rsid w:val="00BB5944"/>
    <w:rsid w:val="00BB5A1A"/>
    <w:rsid w:val="00BB5FA0"/>
    <w:rsid w:val="00BB60CE"/>
    <w:rsid w:val="00BB6AE6"/>
    <w:rsid w:val="00BB6C1C"/>
    <w:rsid w:val="00BB6DEB"/>
    <w:rsid w:val="00BB7C15"/>
    <w:rsid w:val="00BC04F5"/>
    <w:rsid w:val="00BC0D35"/>
    <w:rsid w:val="00BC0FDC"/>
    <w:rsid w:val="00BC139A"/>
    <w:rsid w:val="00BC208B"/>
    <w:rsid w:val="00BC3053"/>
    <w:rsid w:val="00BC3105"/>
    <w:rsid w:val="00BC40AF"/>
    <w:rsid w:val="00BC4D2E"/>
    <w:rsid w:val="00BC4EA9"/>
    <w:rsid w:val="00BC5133"/>
    <w:rsid w:val="00BC52C1"/>
    <w:rsid w:val="00BC5476"/>
    <w:rsid w:val="00BC663A"/>
    <w:rsid w:val="00BC77FC"/>
    <w:rsid w:val="00BC7CE8"/>
    <w:rsid w:val="00BD032C"/>
    <w:rsid w:val="00BD0BE3"/>
    <w:rsid w:val="00BD1697"/>
    <w:rsid w:val="00BD177E"/>
    <w:rsid w:val="00BD1CBA"/>
    <w:rsid w:val="00BD233C"/>
    <w:rsid w:val="00BD2361"/>
    <w:rsid w:val="00BD23DE"/>
    <w:rsid w:val="00BD2958"/>
    <w:rsid w:val="00BD2A36"/>
    <w:rsid w:val="00BD2BA1"/>
    <w:rsid w:val="00BD34E4"/>
    <w:rsid w:val="00BD3559"/>
    <w:rsid w:val="00BD3BC4"/>
    <w:rsid w:val="00BD3D4C"/>
    <w:rsid w:val="00BD48AC"/>
    <w:rsid w:val="00BD57C6"/>
    <w:rsid w:val="00BD5F1A"/>
    <w:rsid w:val="00BD6382"/>
    <w:rsid w:val="00BD69A4"/>
    <w:rsid w:val="00BD6D3F"/>
    <w:rsid w:val="00BD6E73"/>
    <w:rsid w:val="00BD6F67"/>
    <w:rsid w:val="00BD7800"/>
    <w:rsid w:val="00BD795C"/>
    <w:rsid w:val="00BE0741"/>
    <w:rsid w:val="00BE08F5"/>
    <w:rsid w:val="00BE1234"/>
    <w:rsid w:val="00BE2FA6"/>
    <w:rsid w:val="00BE2FEB"/>
    <w:rsid w:val="00BE31AC"/>
    <w:rsid w:val="00BE320C"/>
    <w:rsid w:val="00BE333F"/>
    <w:rsid w:val="00BE3A36"/>
    <w:rsid w:val="00BE63FE"/>
    <w:rsid w:val="00BE7406"/>
    <w:rsid w:val="00BE74D2"/>
    <w:rsid w:val="00BE752F"/>
    <w:rsid w:val="00BE7603"/>
    <w:rsid w:val="00BF00A7"/>
    <w:rsid w:val="00BF0FE7"/>
    <w:rsid w:val="00BF19BC"/>
    <w:rsid w:val="00BF1BB4"/>
    <w:rsid w:val="00BF1DD7"/>
    <w:rsid w:val="00BF2933"/>
    <w:rsid w:val="00BF2A7E"/>
    <w:rsid w:val="00BF2F62"/>
    <w:rsid w:val="00BF3207"/>
    <w:rsid w:val="00BF3279"/>
    <w:rsid w:val="00BF378B"/>
    <w:rsid w:val="00BF3956"/>
    <w:rsid w:val="00BF3A7C"/>
    <w:rsid w:val="00BF3F1B"/>
    <w:rsid w:val="00BF5DE0"/>
    <w:rsid w:val="00BF6B08"/>
    <w:rsid w:val="00BF6C62"/>
    <w:rsid w:val="00BF74C7"/>
    <w:rsid w:val="00BF751A"/>
    <w:rsid w:val="00BF7642"/>
    <w:rsid w:val="00BF778F"/>
    <w:rsid w:val="00BF7E80"/>
    <w:rsid w:val="00BF7F2A"/>
    <w:rsid w:val="00C00AAD"/>
    <w:rsid w:val="00C00E23"/>
    <w:rsid w:val="00C00E6E"/>
    <w:rsid w:val="00C0104C"/>
    <w:rsid w:val="00C010CD"/>
    <w:rsid w:val="00C0139F"/>
    <w:rsid w:val="00C013D7"/>
    <w:rsid w:val="00C015F1"/>
    <w:rsid w:val="00C01C03"/>
    <w:rsid w:val="00C01F33"/>
    <w:rsid w:val="00C024FF"/>
    <w:rsid w:val="00C02A4C"/>
    <w:rsid w:val="00C02C2E"/>
    <w:rsid w:val="00C02CC6"/>
    <w:rsid w:val="00C034CA"/>
    <w:rsid w:val="00C040F7"/>
    <w:rsid w:val="00C04301"/>
    <w:rsid w:val="00C043FE"/>
    <w:rsid w:val="00C044AB"/>
    <w:rsid w:val="00C04629"/>
    <w:rsid w:val="00C04DAD"/>
    <w:rsid w:val="00C05706"/>
    <w:rsid w:val="00C0669F"/>
    <w:rsid w:val="00C068EE"/>
    <w:rsid w:val="00C06E57"/>
    <w:rsid w:val="00C07004"/>
    <w:rsid w:val="00C07255"/>
    <w:rsid w:val="00C07377"/>
    <w:rsid w:val="00C07DFD"/>
    <w:rsid w:val="00C07F72"/>
    <w:rsid w:val="00C10310"/>
    <w:rsid w:val="00C10478"/>
    <w:rsid w:val="00C106E0"/>
    <w:rsid w:val="00C12107"/>
    <w:rsid w:val="00C1270F"/>
    <w:rsid w:val="00C12B20"/>
    <w:rsid w:val="00C12E8E"/>
    <w:rsid w:val="00C12F4C"/>
    <w:rsid w:val="00C13AE7"/>
    <w:rsid w:val="00C147BC"/>
    <w:rsid w:val="00C14BAE"/>
    <w:rsid w:val="00C14C73"/>
    <w:rsid w:val="00C14D4B"/>
    <w:rsid w:val="00C14EE1"/>
    <w:rsid w:val="00C15351"/>
    <w:rsid w:val="00C154BB"/>
    <w:rsid w:val="00C15896"/>
    <w:rsid w:val="00C16D4B"/>
    <w:rsid w:val="00C1753F"/>
    <w:rsid w:val="00C212F9"/>
    <w:rsid w:val="00C2148F"/>
    <w:rsid w:val="00C21A33"/>
    <w:rsid w:val="00C22042"/>
    <w:rsid w:val="00C2245C"/>
    <w:rsid w:val="00C23150"/>
    <w:rsid w:val="00C246B5"/>
    <w:rsid w:val="00C24DE7"/>
    <w:rsid w:val="00C25262"/>
    <w:rsid w:val="00C26353"/>
    <w:rsid w:val="00C2644D"/>
    <w:rsid w:val="00C267B3"/>
    <w:rsid w:val="00C279B5"/>
    <w:rsid w:val="00C279CC"/>
    <w:rsid w:val="00C27C45"/>
    <w:rsid w:val="00C30012"/>
    <w:rsid w:val="00C30A69"/>
    <w:rsid w:val="00C30AE6"/>
    <w:rsid w:val="00C31B6F"/>
    <w:rsid w:val="00C32728"/>
    <w:rsid w:val="00C33332"/>
    <w:rsid w:val="00C34231"/>
    <w:rsid w:val="00C34397"/>
    <w:rsid w:val="00C3646B"/>
    <w:rsid w:val="00C36483"/>
    <w:rsid w:val="00C36ACF"/>
    <w:rsid w:val="00C37057"/>
    <w:rsid w:val="00C3719D"/>
    <w:rsid w:val="00C4061C"/>
    <w:rsid w:val="00C410F3"/>
    <w:rsid w:val="00C411ED"/>
    <w:rsid w:val="00C415F3"/>
    <w:rsid w:val="00C41A9A"/>
    <w:rsid w:val="00C41DFA"/>
    <w:rsid w:val="00C42384"/>
    <w:rsid w:val="00C42B8B"/>
    <w:rsid w:val="00C42ED1"/>
    <w:rsid w:val="00C43183"/>
    <w:rsid w:val="00C43452"/>
    <w:rsid w:val="00C437AE"/>
    <w:rsid w:val="00C43C6C"/>
    <w:rsid w:val="00C44396"/>
    <w:rsid w:val="00C449ED"/>
    <w:rsid w:val="00C44AC7"/>
    <w:rsid w:val="00C45790"/>
    <w:rsid w:val="00C45AC9"/>
    <w:rsid w:val="00C45C46"/>
    <w:rsid w:val="00C45CA7"/>
    <w:rsid w:val="00C47A78"/>
    <w:rsid w:val="00C47DF7"/>
    <w:rsid w:val="00C5015D"/>
    <w:rsid w:val="00C5026C"/>
    <w:rsid w:val="00C50505"/>
    <w:rsid w:val="00C50C5B"/>
    <w:rsid w:val="00C519E9"/>
    <w:rsid w:val="00C51EFF"/>
    <w:rsid w:val="00C521CA"/>
    <w:rsid w:val="00C5225C"/>
    <w:rsid w:val="00C52E0A"/>
    <w:rsid w:val="00C538E1"/>
    <w:rsid w:val="00C542F7"/>
    <w:rsid w:val="00C54995"/>
    <w:rsid w:val="00C54D41"/>
    <w:rsid w:val="00C54F56"/>
    <w:rsid w:val="00C55925"/>
    <w:rsid w:val="00C56361"/>
    <w:rsid w:val="00C568E7"/>
    <w:rsid w:val="00C57722"/>
    <w:rsid w:val="00C57745"/>
    <w:rsid w:val="00C57813"/>
    <w:rsid w:val="00C60783"/>
    <w:rsid w:val="00C6084A"/>
    <w:rsid w:val="00C61083"/>
    <w:rsid w:val="00C61991"/>
    <w:rsid w:val="00C625B9"/>
    <w:rsid w:val="00C62679"/>
    <w:rsid w:val="00C626E7"/>
    <w:rsid w:val="00C627BF"/>
    <w:rsid w:val="00C627E0"/>
    <w:rsid w:val="00C636F7"/>
    <w:rsid w:val="00C63BC9"/>
    <w:rsid w:val="00C64319"/>
    <w:rsid w:val="00C64672"/>
    <w:rsid w:val="00C6485D"/>
    <w:rsid w:val="00C64A4E"/>
    <w:rsid w:val="00C64C79"/>
    <w:rsid w:val="00C65132"/>
    <w:rsid w:val="00C65C43"/>
    <w:rsid w:val="00C6601A"/>
    <w:rsid w:val="00C66218"/>
    <w:rsid w:val="00C6691F"/>
    <w:rsid w:val="00C66D74"/>
    <w:rsid w:val="00C670DC"/>
    <w:rsid w:val="00C67172"/>
    <w:rsid w:val="00C67485"/>
    <w:rsid w:val="00C67C75"/>
    <w:rsid w:val="00C70439"/>
    <w:rsid w:val="00C70697"/>
    <w:rsid w:val="00C70C05"/>
    <w:rsid w:val="00C70F9F"/>
    <w:rsid w:val="00C7132E"/>
    <w:rsid w:val="00C72990"/>
    <w:rsid w:val="00C72BA8"/>
    <w:rsid w:val="00C72D58"/>
    <w:rsid w:val="00C72EF4"/>
    <w:rsid w:val="00C73A64"/>
    <w:rsid w:val="00C74044"/>
    <w:rsid w:val="00C74365"/>
    <w:rsid w:val="00C74368"/>
    <w:rsid w:val="00C75D2F"/>
    <w:rsid w:val="00C75F57"/>
    <w:rsid w:val="00C760B1"/>
    <w:rsid w:val="00C76250"/>
    <w:rsid w:val="00C764BB"/>
    <w:rsid w:val="00C767BE"/>
    <w:rsid w:val="00C76E3C"/>
    <w:rsid w:val="00C80F09"/>
    <w:rsid w:val="00C80FB0"/>
    <w:rsid w:val="00C81359"/>
    <w:rsid w:val="00C81514"/>
    <w:rsid w:val="00C81568"/>
    <w:rsid w:val="00C81731"/>
    <w:rsid w:val="00C8191B"/>
    <w:rsid w:val="00C81E37"/>
    <w:rsid w:val="00C81E9C"/>
    <w:rsid w:val="00C8211B"/>
    <w:rsid w:val="00C83500"/>
    <w:rsid w:val="00C8358B"/>
    <w:rsid w:val="00C83CBC"/>
    <w:rsid w:val="00C83FFF"/>
    <w:rsid w:val="00C84706"/>
    <w:rsid w:val="00C848AA"/>
    <w:rsid w:val="00C84D2A"/>
    <w:rsid w:val="00C85583"/>
    <w:rsid w:val="00C8562D"/>
    <w:rsid w:val="00C85989"/>
    <w:rsid w:val="00C85FEE"/>
    <w:rsid w:val="00C86257"/>
    <w:rsid w:val="00C86747"/>
    <w:rsid w:val="00C87281"/>
    <w:rsid w:val="00C87323"/>
    <w:rsid w:val="00C9027A"/>
    <w:rsid w:val="00C9068E"/>
    <w:rsid w:val="00C9088F"/>
    <w:rsid w:val="00C90E78"/>
    <w:rsid w:val="00C90F6D"/>
    <w:rsid w:val="00C928DA"/>
    <w:rsid w:val="00C92AEA"/>
    <w:rsid w:val="00C92DA4"/>
    <w:rsid w:val="00C93C4B"/>
    <w:rsid w:val="00C944AB"/>
    <w:rsid w:val="00C9463E"/>
    <w:rsid w:val="00C94C0B"/>
    <w:rsid w:val="00C95B40"/>
    <w:rsid w:val="00C95CE5"/>
    <w:rsid w:val="00C95E9A"/>
    <w:rsid w:val="00C9626E"/>
    <w:rsid w:val="00C969FF"/>
    <w:rsid w:val="00C96CC4"/>
    <w:rsid w:val="00CA062D"/>
    <w:rsid w:val="00CA0941"/>
    <w:rsid w:val="00CA1068"/>
    <w:rsid w:val="00CA16B3"/>
    <w:rsid w:val="00CA1ED8"/>
    <w:rsid w:val="00CA2417"/>
    <w:rsid w:val="00CA2B97"/>
    <w:rsid w:val="00CA3BCA"/>
    <w:rsid w:val="00CA40EA"/>
    <w:rsid w:val="00CA4489"/>
    <w:rsid w:val="00CA4DA2"/>
    <w:rsid w:val="00CA545E"/>
    <w:rsid w:val="00CA620E"/>
    <w:rsid w:val="00CA6AD2"/>
    <w:rsid w:val="00CA6AD3"/>
    <w:rsid w:val="00CA6BF9"/>
    <w:rsid w:val="00CB050E"/>
    <w:rsid w:val="00CB060B"/>
    <w:rsid w:val="00CB0B62"/>
    <w:rsid w:val="00CB101D"/>
    <w:rsid w:val="00CB1E8D"/>
    <w:rsid w:val="00CB1F63"/>
    <w:rsid w:val="00CB20D5"/>
    <w:rsid w:val="00CB2AE7"/>
    <w:rsid w:val="00CB2BE2"/>
    <w:rsid w:val="00CB2D79"/>
    <w:rsid w:val="00CB2F62"/>
    <w:rsid w:val="00CB34FB"/>
    <w:rsid w:val="00CB3E03"/>
    <w:rsid w:val="00CB703E"/>
    <w:rsid w:val="00CB7170"/>
    <w:rsid w:val="00CB71D0"/>
    <w:rsid w:val="00CB7CCC"/>
    <w:rsid w:val="00CC00E5"/>
    <w:rsid w:val="00CC040E"/>
    <w:rsid w:val="00CC065C"/>
    <w:rsid w:val="00CC111F"/>
    <w:rsid w:val="00CC12CD"/>
    <w:rsid w:val="00CC1708"/>
    <w:rsid w:val="00CC2011"/>
    <w:rsid w:val="00CC2F62"/>
    <w:rsid w:val="00CC35C0"/>
    <w:rsid w:val="00CC38D2"/>
    <w:rsid w:val="00CC3EA0"/>
    <w:rsid w:val="00CC48FC"/>
    <w:rsid w:val="00CC4B31"/>
    <w:rsid w:val="00CC557E"/>
    <w:rsid w:val="00CC622D"/>
    <w:rsid w:val="00CC6DBD"/>
    <w:rsid w:val="00CC75D0"/>
    <w:rsid w:val="00CC7B45"/>
    <w:rsid w:val="00CD0D9B"/>
    <w:rsid w:val="00CD1188"/>
    <w:rsid w:val="00CD1D8B"/>
    <w:rsid w:val="00CD23E2"/>
    <w:rsid w:val="00CD285A"/>
    <w:rsid w:val="00CD2ED1"/>
    <w:rsid w:val="00CD337B"/>
    <w:rsid w:val="00CD34A9"/>
    <w:rsid w:val="00CD3529"/>
    <w:rsid w:val="00CD37FB"/>
    <w:rsid w:val="00CD416A"/>
    <w:rsid w:val="00CD4767"/>
    <w:rsid w:val="00CD4D42"/>
    <w:rsid w:val="00CD63CB"/>
    <w:rsid w:val="00CD6CE2"/>
    <w:rsid w:val="00CD6CFA"/>
    <w:rsid w:val="00CD6EBC"/>
    <w:rsid w:val="00CD7337"/>
    <w:rsid w:val="00CD7E5A"/>
    <w:rsid w:val="00CE0424"/>
    <w:rsid w:val="00CE106E"/>
    <w:rsid w:val="00CE1959"/>
    <w:rsid w:val="00CE2B57"/>
    <w:rsid w:val="00CE37DE"/>
    <w:rsid w:val="00CE3E35"/>
    <w:rsid w:val="00CE3F37"/>
    <w:rsid w:val="00CE3FE4"/>
    <w:rsid w:val="00CE4932"/>
    <w:rsid w:val="00CE4FB8"/>
    <w:rsid w:val="00CE52F6"/>
    <w:rsid w:val="00CE54DE"/>
    <w:rsid w:val="00CE5A3B"/>
    <w:rsid w:val="00CE60BB"/>
    <w:rsid w:val="00CE6770"/>
    <w:rsid w:val="00CE6C2F"/>
    <w:rsid w:val="00CE7561"/>
    <w:rsid w:val="00CE7B1C"/>
    <w:rsid w:val="00CF0907"/>
    <w:rsid w:val="00CF1354"/>
    <w:rsid w:val="00CF186F"/>
    <w:rsid w:val="00CF1C8A"/>
    <w:rsid w:val="00CF1E95"/>
    <w:rsid w:val="00CF21D4"/>
    <w:rsid w:val="00CF25CE"/>
    <w:rsid w:val="00CF2B38"/>
    <w:rsid w:val="00CF3B1F"/>
    <w:rsid w:val="00CF3BF6"/>
    <w:rsid w:val="00CF3FA3"/>
    <w:rsid w:val="00CF412D"/>
    <w:rsid w:val="00CF43A6"/>
    <w:rsid w:val="00CF4595"/>
    <w:rsid w:val="00CF4BB7"/>
    <w:rsid w:val="00CF4D7B"/>
    <w:rsid w:val="00CF5496"/>
    <w:rsid w:val="00CF57C8"/>
    <w:rsid w:val="00CF5828"/>
    <w:rsid w:val="00CF625B"/>
    <w:rsid w:val="00CF687E"/>
    <w:rsid w:val="00CF6FED"/>
    <w:rsid w:val="00CF7743"/>
    <w:rsid w:val="00D002A1"/>
    <w:rsid w:val="00D00F96"/>
    <w:rsid w:val="00D0158A"/>
    <w:rsid w:val="00D015AC"/>
    <w:rsid w:val="00D01F67"/>
    <w:rsid w:val="00D0220E"/>
    <w:rsid w:val="00D023CE"/>
    <w:rsid w:val="00D02448"/>
    <w:rsid w:val="00D0249A"/>
    <w:rsid w:val="00D02819"/>
    <w:rsid w:val="00D03275"/>
    <w:rsid w:val="00D0349B"/>
    <w:rsid w:val="00D036AA"/>
    <w:rsid w:val="00D03B1D"/>
    <w:rsid w:val="00D04D1F"/>
    <w:rsid w:val="00D05086"/>
    <w:rsid w:val="00D05E2D"/>
    <w:rsid w:val="00D07DC5"/>
    <w:rsid w:val="00D1021D"/>
    <w:rsid w:val="00D10249"/>
    <w:rsid w:val="00D115C3"/>
    <w:rsid w:val="00D115EC"/>
    <w:rsid w:val="00D11897"/>
    <w:rsid w:val="00D1292C"/>
    <w:rsid w:val="00D12A26"/>
    <w:rsid w:val="00D12D8F"/>
    <w:rsid w:val="00D13135"/>
    <w:rsid w:val="00D13E4E"/>
    <w:rsid w:val="00D14205"/>
    <w:rsid w:val="00D14300"/>
    <w:rsid w:val="00D1465F"/>
    <w:rsid w:val="00D14D96"/>
    <w:rsid w:val="00D1517D"/>
    <w:rsid w:val="00D152F0"/>
    <w:rsid w:val="00D15624"/>
    <w:rsid w:val="00D15949"/>
    <w:rsid w:val="00D15D48"/>
    <w:rsid w:val="00D16E36"/>
    <w:rsid w:val="00D20310"/>
    <w:rsid w:val="00D213D7"/>
    <w:rsid w:val="00D22CD5"/>
    <w:rsid w:val="00D239A7"/>
    <w:rsid w:val="00D23F47"/>
    <w:rsid w:val="00D243D9"/>
    <w:rsid w:val="00D24471"/>
    <w:rsid w:val="00D25097"/>
    <w:rsid w:val="00D26552"/>
    <w:rsid w:val="00D2663F"/>
    <w:rsid w:val="00D267A9"/>
    <w:rsid w:val="00D26DAF"/>
    <w:rsid w:val="00D27021"/>
    <w:rsid w:val="00D31B71"/>
    <w:rsid w:val="00D32624"/>
    <w:rsid w:val="00D326D4"/>
    <w:rsid w:val="00D35306"/>
    <w:rsid w:val="00D35494"/>
    <w:rsid w:val="00D3557D"/>
    <w:rsid w:val="00D35B0A"/>
    <w:rsid w:val="00D36E71"/>
    <w:rsid w:val="00D37141"/>
    <w:rsid w:val="00D37D87"/>
    <w:rsid w:val="00D4055F"/>
    <w:rsid w:val="00D40B33"/>
    <w:rsid w:val="00D40C22"/>
    <w:rsid w:val="00D41328"/>
    <w:rsid w:val="00D42AAD"/>
    <w:rsid w:val="00D4318F"/>
    <w:rsid w:val="00D43684"/>
    <w:rsid w:val="00D438BF"/>
    <w:rsid w:val="00D440F8"/>
    <w:rsid w:val="00D44806"/>
    <w:rsid w:val="00D4499F"/>
    <w:rsid w:val="00D4525A"/>
    <w:rsid w:val="00D4587A"/>
    <w:rsid w:val="00D459FA"/>
    <w:rsid w:val="00D47287"/>
    <w:rsid w:val="00D473A0"/>
    <w:rsid w:val="00D479DA"/>
    <w:rsid w:val="00D47E13"/>
    <w:rsid w:val="00D50A39"/>
    <w:rsid w:val="00D50F5C"/>
    <w:rsid w:val="00D51112"/>
    <w:rsid w:val="00D5144B"/>
    <w:rsid w:val="00D51ADB"/>
    <w:rsid w:val="00D5257D"/>
    <w:rsid w:val="00D52BFB"/>
    <w:rsid w:val="00D532C4"/>
    <w:rsid w:val="00D532F9"/>
    <w:rsid w:val="00D53B00"/>
    <w:rsid w:val="00D542EA"/>
    <w:rsid w:val="00D5443A"/>
    <w:rsid w:val="00D54630"/>
    <w:rsid w:val="00D546FF"/>
    <w:rsid w:val="00D55172"/>
    <w:rsid w:val="00D55AD5"/>
    <w:rsid w:val="00D576CA"/>
    <w:rsid w:val="00D5771D"/>
    <w:rsid w:val="00D57F50"/>
    <w:rsid w:val="00D602AD"/>
    <w:rsid w:val="00D6083E"/>
    <w:rsid w:val="00D60C48"/>
    <w:rsid w:val="00D60FEA"/>
    <w:rsid w:val="00D6156D"/>
    <w:rsid w:val="00D61A4F"/>
    <w:rsid w:val="00D61AF5"/>
    <w:rsid w:val="00D61D5F"/>
    <w:rsid w:val="00D62863"/>
    <w:rsid w:val="00D62A96"/>
    <w:rsid w:val="00D62C84"/>
    <w:rsid w:val="00D63D4A"/>
    <w:rsid w:val="00D6434D"/>
    <w:rsid w:val="00D6470F"/>
    <w:rsid w:val="00D652B5"/>
    <w:rsid w:val="00D654D4"/>
    <w:rsid w:val="00D6578C"/>
    <w:rsid w:val="00D65DC0"/>
    <w:rsid w:val="00D66155"/>
    <w:rsid w:val="00D66401"/>
    <w:rsid w:val="00D6643C"/>
    <w:rsid w:val="00D67148"/>
    <w:rsid w:val="00D6758C"/>
    <w:rsid w:val="00D701F5"/>
    <w:rsid w:val="00D7071E"/>
    <w:rsid w:val="00D708B0"/>
    <w:rsid w:val="00D70F45"/>
    <w:rsid w:val="00D72266"/>
    <w:rsid w:val="00D7228B"/>
    <w:rsid w:val="00D72343"/>
    <w:rsid w:val="00D730DF"/>
    <w:rsid w:val="00D73A19"/>
    <w:rsid w:val="00D74B21"/>
    <w:rsid w:val="00D74C9C"/>
    <w:rsid w:val="00D753D8"/>
    <w:rsid w:val="00D753E7"/>
    <w:rsid w:val="00D75BFA"/>
    <w:rsid w:val="00D75DE5"/>
    <w:rsid w:val="00D7683A"/>
    <w:rsid w:val="00D76C40"/>
    <w:rsid w:val="00D76D0A"/>
    <w:rsid w:val="00D77243"/>
    <w:rsid w:val="00D77344"/>
    <w:rsid w:val="00D77B1D"/>
    <w:rsid w:val="00D8021F"/>
    <w:rsid w:val="00D80383"/>
    <w:rsid w:val="00D806F7"/>
    <w:rsid w:val="00D80BC8"/>
    <w:rsid w:val="00D81238"/>
    <w:rsid w:val="00D8153C"/>
    <w:rsid w:val="00D82234"/>
    <w:rsid w:val="00D823C6"/>
    <w:rsid w:val="00D83235"/>
    <w:rsid w:val="00D8372F"/>
    <w:rsid w:val="00D839A3"/>
    <w:rsid w:val="00D83B2B"/>
    <w:rsid w:val="00D840D0"/>
    <w:rsid w:val="00D84137"/>
    <w:rsid w:val="00D8415D"/>
    <w:rsid w:val="00D84191"/>
    <w:rsid w:val="00D84706"/>
    <w:rsid w:val="00D84C55"/>
    <w:rsid w:val="00D84EE2"/>
    <w:rsid w:val="00D8525E"/>
    <w:rsid w:val="00D852F9"/>
    <w:rsid w:val="00D85AFE"/>
    <w:rsid w:val="00D85B11"/>
    <w:rsid w:val="00D85F5A"/>
    <w:rsid w:val="00D86CA3"/>
    <w:rsid w:val="00D86EFF"/>
    <w:rsid w:val="00D87031"/>
    <w:rsid w:val="00D871CE"/>
    <w:rsid w:val="00D9065F"/>
    <w:rsid w:val="00D9196D"/>
    <w:rsid w:val="00D91C97"/>
    <w:rsid w:val="00D91FCC"/>
    <w:rsid w:val="00D927D5"/>
    <w:rsid w:val="00D92982"/>
    <w:rsid w:val="00D92F25"/>
    <w:rsid w:val="00D936C5"/>
    <w:rsid w:val="00D93AB8"/>
    <w:rsid w:val="00D943D4"/>
    <w:rsid w:val="00D952BA"/>
    <w:rsid w:val="00D959F7"/>
    <w:rsid w:val="00D96BED"/>
    <w:rsid w:val="00D97918"/>
    <w:rsid w:val="00DA05E6"/>
    <w:rsid w:val="00DA0CF1"/>
    <w:rsid w:val="00DA1092"/>
    <w:rsid w:val="00DA13E2"/>
    <w:rsid w:val="00DA1741"/>
    <w:rsid w:val="00DA20AC"/>
    <w:rsid w:val="00DA24C1"/>
    <w:rsid w:val="00DA28B9"/>
    <w:rsid w:val="00DA305E"/>
    <w:rsid w:val="00DA3CBE"/>
    <w:rsid w:val="00DA3F05"/>
    <w:rsid w:val="00DA4BE9"/>
    <w:rsid w:val="00DA5417"/>
    <w:rsid w:val="00DA5458"/>
    <w:rsid w:val="00DA5473"/>
    <w:rsid w:val="00DA55A5"/>
    <w:rsid w:val="00DA56DC"/>
    <w:rsid w:val="00DA56E8"/>
    <w:rsid w:val="00DA5987"/>
    <w:rsid w:val="00DA76F7"/>
    <w:rsid w:val="00DB020F"/>
    <w:rsid w:val="00DB0484"/>
    <w:rsid w:val="00DB0A9F"/>
    <w:rsid w:val="00DB1039"/>
    <w:rsid w:val="00DB1993"/>
    <w:rsid w:val="00DB1DAC"/>
    <w:rsid w:val="00DB2217"/>
    <w:rsid w:val="00DB26E8"/>
    <w:rsid w:val="00DB3722"/>
    <w:rsid w:val="00DB377D"/>
    <w:rsid w:val="00DB3A24"/>
    <w:rsid w:val="00DB4670"/>
    <w:rsid w:val="00DB4DA4"/>
    <w:rsid w:val="00DB545C"/>
    <w:rsid w:val="00DB5726"/>
    <w:rsid w:val="00DB5A62"/>
    <w:rsid w:val="00DB5BE0"/>
    <w:rsid w:val="00DB5C52"/>
    <w:rsid w:val="00DB60A7"/>
    <w:rsid w:val="00DB623C"/>
    <w:rsid w:val="00DB692D"/>
    <w:rsid w:val="00DB6C17"/>
    <w:rsid w:val="00DB6C18"/>
    <w:rsid w:val="00DC00FD"/>
    <w:rsid w:val="00DC01C4"/>
    <w:rsid w:val="00DC0DCD"/>
    <w:rsid w:val="00DC1072"/>
    <w:rsid w:val="00DC198A"/>
    <w:rsid w:val="00DC2825"/>
    <w:rsid w:val="00DC296A"/>
    <w:rsid w:val="00DC2D36"/>
    <w:rsid w:val="00DC2F93"/>
    <w:rsid w:val="00DC32C1"/>
    <w:rsid w:val="00DC3322"/>
    <w:rsid w:val="00DC3471"/>
    <w:rsid w:val="00DC3682"/>
    <w:rsid w:val="00DC3A5F"/>
    <w:rsid w:val="00DC3A9B"/>
    <w:rsid w:val="00DC3E1F"/>
    <w:rsid w:val="00DC43B9"/>
    <w:rsid w:val="00DC45C8"/>
    <w:rsid w:val="00DC4ADB"/>
    <w:rsid w:val="00DC4DA3"/>
    <w:rsid w:val="00DC5091"/>
    <w:rsid w:val="00DC53EF"/>
    <w:rsid w:val="00DC551C"/>
    <w:rsid w:val="00DC5907"/>
    <w:rsid w:val="00DC6030"/>
    <w:rsid w:val="00DC64E3"/>
    <w:rsid w:val="00DC683E"/>
    <w:rsid w:val="00DD12D8"/>
    <w:rsid w:val="00DD1786"/>
    <w:rsid w:val="00DD2802"/>
    <w:rsid w:val="00DD2833"/>
    <w:rsid w:val="00DD2A4A"/>
    <w:rsid w:val="00DD3495"/>
    <w:rsid w:val="00DD3705"/>
    <w:rsid w:val="00DD3C34"/>
    <w:rsid w:val="00DD3C90"/>
    <w:rsid w:val="00DD40A5"/>
    <w:rsid w:val="00DD4134"/>
    <w:rsid w:val="00DD43BC"/>
    <w:rsid w:val="00DD4682"/>
    <w:rsid w:val="00DD4B72"/>
    <w:rsid w:val="00DD4EC5"/>
    <w:rsid w:val="00DD5A8C"/>
    <w:rsid w:val="00DD5C0E"/>
    <w:rsid w:val="00DD699C"/>
    <w:rsid w:val="00DD736D"/>
    <w:rsid w:val="00DE02E4"/>
    <w:rsid w:val="00DE0831"/>
    <w:rsid w:val="00DE0922"/>
    <w:rsid w:val="00DE1697"/>
    <w:rsid w:val="00DE1890"/>
    <w:rsid w:val="00DE23C4"/>
    <w:rsid w:val="00DE265F"/>
    <w:rsid w:val="00DE331F"/>
    <w:rsid w:val="00DE3903"/>
    <w:rsid w:val="00DE3BD4"/>
    <w:rsid w:val="00DE459D"/>
    <w:rsid w:val="00DE45EF"/>
    <w:rsid w:val="00DE4678"/>
    <w:rsid w:val="00DE4B8C"/>
    <w:rsid w:val="00DE4BD5"/>
    <w:rsid w:val="00DE5608"/>
    <w:rsid w:val="00DE58D0"/>
    <w:rsid w:val="00DE5A4D"/>
    <w:rsid w:val="00DE5E60"/>
    <w:rsid w:val="00DE654F"/>
    <w:rsid w:val="00DE667F"/>
    <w:rsid w:val="00DE7552"/>
    <w:rsid w:val="00DE75FA"/>
    <w:rsid w:val="00DE778B"/>
    <w:rsid w:val="00DF0355"/>
    <w:rsid w:val="00DF0B6E"/>
    <w:rsid w:val="00DF14A3"/>
    <w:rsid w:val="00DF14DF"/>
    <w:rsid w:val="00DF15E0"/>
    <w:rsid w:val="00DF19FB"/>
    <w:rsid w:val="00DF1CA0"/>
    <w:rsid w:val="00DF1E4F"/>
    <w:rsid w:val="00DF2C9C"/>
    <w:rsid w:val="00DF37A0"/>
    <w:rsid w:val="00DF3D90"/>
    <w:rsid w:val="00DF413D"/>
    <w:rsid w:val="00DF4656"/>
    <w:rsid w:val="00DF4DAB"/>
    <w:rsid w:val="00DF51BC"/>
    <w:rsid w:val="00DF5F4E"/>
    <w:rsid w:val="00DF666C"/>
    <w:rsid w:val="00DF6BA0"/>
    <w:rsid w:val="00DF6DC8"/>
    <w:rsid w:val="00DF77F7"/>
    <w:rsid w:val="00E0199B"/>
    <w:rsid w:val="00E01D93"/>
    <w:rsid w:val="00E02EBC"/>
    <w:rsid w:val="00E02EF3"/>
    <w:rsid w:val="00E03335"/>
    <w:rsid w:val="00E037E4"/>
    <w:rsid w:val="00E05082"/>
    <w:rsid w:val="00E052DA"/>
    <w:rsid w:val="00E05314"/>
    <w:rsid w:val="00E06B56"/>
    <w:rsid w:val="00E06ED3"/>
    <w:rsid w:val="00E07A26"/>
    <w:rsid w:val="00E10B11"/>
    <w:rsid w:val="00E10EA0"/>
    <w:rsid w:val="00E110E7"/>
    <w:rsid w:val="00E11914"/>
    <w:rsid w:val="00E11A4D"/>
    <w:rsid w:val="00E11B20"/>
    <w:rsid w:val="00E12CFF"/>
    <w:rsid w:val="00E13146"/>
    <w:rsid w:val="00E143BD"/>
    <w:rsid w:val="00E152FE"/>
    <w:rsid w:val="00E1674A"/>
    <w:rsid w:val="00E1677B"/>
    <w:rsid w:val="00E16DB5"/>
    <w:rsid w:val="00E17FA2"/>
    <w:rsid w:val="00E201FF"/>
    <w:rsid w:val="00E20AC0"/>
    <w:rsid w:val="00E20EBF"/>
    <w:rsid w:val="00E21B34"/>
    <w:rsid w:val="00E22330"/>
    <w:rsid w:val="00E235C3"/>
    <w:rsid w:val="00E24225"/>
    <w:rsid w:val="00E247A0"/>
    <w:rsid w:val="00E24E17"/>
    <w:rsid w:val="00E250BF"/>
    <w:rsid w:val="00E258FF"/>
    <w:rsid w:val="00E25E70"/>
    <w:rsid w:val="00E25EF5"/>
    <w:rsid w:val="00E2641B"/>
    <w:rsid w:val="00E26F2E"/>
    <w:rsid w:val="00E274DC"/>
    <w:rsid w:val="00E27545"/>
    <w:rsid w:val="00E304A3"/>
    <w:rsid w:val="00E308C8"/>
    <w:rsid w:val="00E30AD3"/>
    <w:rsid w:val="00E30B5A"/>
    <w:rsid w:val="00E30D35"/>
    <w:rsid w:val="00E310DA"/>
    <w:rsid w:val="00E3123D"/>
    <w:rsid w:val="00E31461"/>
    <w:rsid w:val="00E319CF"/>
    <w:rsid w:val="00E31D43"/>
    <w:rsid w:val="00E3213F"/>
    <w:rsid w:val="00E325B3"/>
    <w:rsid w:val="00E32608"/>
    <w:rsid w:val="00E327AD"/>
    <w:rsid w:val="00E32C10"/>
    <w:rsid w:val="00E334DF"/>
    <w:rsid w:val="00E34010"/>
    <w:rsid w:val="00E34188"/>
    <w:rsid w:val="00E345FE"/>
    <w:rsid w:val="00E34B6E"/>
    <w:rsid w:val="00E35559"/>
    <w:rsid w:val="00E35D89"/>
    <w:rsid w:val="00E35F35"/>
    <w:rsid w:val="00E3643F"/>
    <w:rsid w:val="00E36A32"/>
    <w:rsid w:val="00E3723A"/>
    <w:rsid w:val="00E37672"/>
    <w:rsid w:val="00E37707"/>
    <w:rsid w:val="00E37860"/>
    <w:rsid w:val="00E378B1"/>
    <w:rsid w:val="00E40E56"/>
    <w:rsid w:val="00E422D6"/>
    <w:rsid w:val="00E42A3F"/>
    <w:rsid w:val="00E43542"/>
    <w:rsid w:val="00E43D9E"/>
    <w:rsid w:val="00E446F1"/>
    <w:rsid w:val="00E45534"/>
    <w:rsid w:val="00E457E7"/>
    <w:rsid w:val="00E46886"/>
    <w:rsid w:val="00E46B86"/>
    <w:rsid w:val="00E46E16"/>
    <w:rsid w:val="00E46FA7"/>
    <w:rsid w:val="00E47AEF"/>
    <w:rsid w:val="00E47C76"/>
    <w:rsid w:val="00E47D58"/>
    <w:rsid w:val="00E47F32"/>
    <w:rsid w:val="00E50634"/>
    <w:rsid w:val="00E513B7"/>
    <w:rsid w:val="00E51E89"/>
    <w:rsid w:val="00E525D0"/>
    <w:rsid w:val="00E52689"/>
    <w:rsid w:val="00E532F6"/>
    <w:rsid w:val="00E5364D"/>
    <w:rsid w:val="00E53B75"/>
    <w:rsid w:val="00E53EE5"/>
    <w:rsid w:val="00E54E3B"/>
    <w:rsid w:val="00E55101"/>
    <w:rsid w:val="00E551B8"/>
    <w:rsid w:val="00E554AE"/>
    <w:rsid w:val="00E5574A"/>
    <w:rsid w:val="00E5595F"/>
    <w:rsid w:val="00E55E92"/>
    <w:rsid w:val="00E566B9"/>
    <w:rsid w:val="00E56733"/>
    <w:rsid w:val="00E5689D"/>
    <w:rsid w:val="00E56936"/>
    <w:rsid w:val="00E56ADB"/>
    <w:rsid w:val="00E57565"/>
    <w:rsid w:val="00E578D9"/>
    <w:rsid w:val="00E60BA4"/>
    <w:rsid w:val="00E60ED9"/>
    <w:rsid w:val="00E60FDA"/>
    <w:rsid w:val="00E6296B"/>
    <w:rsid w:val="00E63838"/>
    <w:rsid w:val="00E63997"/>
    <w:rsid w:val="00E63C54"/>
    <w:rsid w:val="00E64434"/>
    <w:rsid w:val="00E64B80"/>
    <w:rsid w:val="00E65338"/>
    <w:rsid w:val="00E65442"/>
    <w:rsid w:val="00E656EB"/>
    <w:rsid w:val="00E65A5B"/>
    <w:rsid w:val="00E66356"/>
    <w:rsid w:val="00E6685B"/>
    <w:rsid w:val="00E66BCB"/>
    <w:rsid w:val="00E66F32"/>
    <w:rsid w:val="00E67B54"/>
    <w:rsid w:val="00E67C51"/>
    <w:rsid w:val="00E707B4"/>
    <w:rsid w:val="00E70B1D"/>
    <w:rsid w:val="00E70FE7"/>
    <w:rsid w:val="00E726F4"/>
    <w:rsid w:val="00E72EFC"/>
    <w:rsid w:val="00E7316E"/>
    <w:rsid w:val="00E73220"/>
    <w:rsid w:val="00E74BD9"/>
    <w:rsid w:val="00E757A1"/>
    <w:rsid w:val="00E758EC"/>
    <w:rsid w:val="00E76514"/>
    <w:rsid w:val="00E767F7"/>
    <w:rsid w:val="00E76B16"/>
    <w:rsid w:val="00E772CA"/>
    <w:rsid w:val="00E77877"/>
    <w:rsid w:val="00E801C7"/>
    <w:rsid w:val="00E808B0"/>
    <w:rsid w:val="00E80AA3"/>
    <w:rsid w:val="00E80BCE"/>
    <w:rsid w:val="00E812D1"/>
    <w:rsid w:val="00E81917"/>
    <w:rsid w:val="00E8234C"/>
    <w:rsid w:val="00E82364"/>
    <w:rsid w:val="00E8248D"/>
    <w:rsid w:val="00E82730"/>
    <w:rsid w:val="00E82AF7"/>
    <w:rsid w:val="00E82D6F"/>
    <w:rsid w:val="00E82DC8"/>
    <w:rsid w:val="00E8327F"/>
    <w:rsid w:val="00E83AA9"/>
    <w:rsid w:val="00E84881"/>
    <w:rsid w:val="00E8488B"/>
    <w:rsid w:val="00E85928"/>
    <w:rsid w:val="00E86304"/>
    <w:rsid w:val="00E866F9"/>
    <w:rsid w:val="00E86952"/>
    <w:rsid w:val="00E869CA"/>
    <w:rsid w:val="00E86C8A"/>
    <w:rsid w:val="00E87444"/>
    <w:rsid w:val="00E875DE"/>
    <w:rsid w:val="00E87822"/>
    <w:rsid w:val="00E90395"/>
    <w:rsid w:val="00E90C28"/>
    <w:rsid w:val="00E90E49"/>
    <w:rsid w:val="00E911F8"/>
    <w:rsid w:val="00E917F9"/>
    <w:rsid w:val="00E92695"/>
    <w:rsid w:val="00E927EF"/>
    <w:rsid w:val="00E9291C"/>
    <w:rsid w:val="00E92959"/>
    <w:rsid w:val="00E93B05"/>
    <w:rsid w:val="00E93FFE"/>
    <w:rsid w:val="00E94F8A"/>
    <w:rsid w:val="00E95118"/>
    <w:rsid w:val="00E95FC8"/>
    <w:rsid w:val="00E9620A"/>
    <w:rsid w:val="00E96A67"/>
    <w:rsid w:val="00E9759A"/>
    <w:rsid w:val="00E97833"/>
    <w:rsid w:val="00E97AF2"/>
    <w:rsid w:val="00E97E57"/>
    <w:rsid w:val="00EA027C"/>
    <w:rsid w:val="00EA053D"/>
    <w:rsid w:val="00EA082D"/>
    <w:rsid w:val="00EA1E21"/>
    <w:rsid w:val="00EA276E"/>
    <w:rsid w:val="00EA35B1"/>
    <w:rsid w:val="00EA3968"/>
    <w:rsid w:val="00EA3CD0"/>
    <w:rsid w:val="00EA439D"/>
    <w:rsid w:val="00EA4639"/>
    <w:rsid w:val="00EA4B16"/>
    <w:rsid w:val="00EA4CD6"/>
    <w:rsid w:val="00EA50F3"/>
    <w:rsid w:val="00EA7A41"/>
    <w:rsid w:val="00EB077B"/>
    <w:rsid w:val="00EB090B"/>
    <w:rsid w:val="00EB132D"/>
    <w:rsid w:val="00EB1553"/>
    <w:rsid w:val="00EB1C7F"/>
    <w:rsid w:val="00EB2433"/>
    <w:rsid w:val="00EB285A"/>
    <w:rsid w:val="00EB3483"/>
    <w:rsid w:val="00EB3736"/>
    <w:rsid w:val="00EB397E"/>
    <w:rsid w:val="00EB3B32"/>
    <w:rsid w:val="00EB431F"/>
    <w:rsid w:val="00EB49DA"/>
    <w:rsid w:val="00EB4EA2"/>
    <w:rsid w:val="00EB4FD8"/>
    <w:rsid w:val="00EB564F"/>
    <w:rsid w:val="00EB5A20"/>
    <w:rsid w:val="00EB5E66"/>
    <w:rsid w:val="00EB6BD2"/>
    <w:rsid w:val="00EB72A8"/>
    <w:rsid w:val="00EB7BBC"/>
    <w:rsid w:val="00EC0A1B"/>
    <w:rsid w:val="00EC0D18"/>
    <w:rsid w:val="00EC25F4"/>
    <w:rsid w:val="00EC27C6"/>
    <w:rsid w:val="00EC4207"/>
    <w:rsid w:val="00EC491E"/>
    <w:rsid w:val="00EC5493"/>
    <w:rsid w:val="00EC5653"/>
    <w:rsid w:val="00EC5AC9"/>
    <w:rsid w:val="00EC5D9E"/>
    <w:rsid w:val="00EC5DE5"/>
    <w:rsid w:val="00EC607E"/>
    <w:rsid w:val="00EC67FA"/>
    <w:rsid w:val="00EC6963"/>
    <w:rsid w:val="00EC71CE"/>
    <w:rsid w:val="00EC7785"/>
    <w:rsid w:val="00EC77A7"/>
    <w:rsid w:val="00ED03A7"/>
    <w:rsid w:val="00ED0DB7"/>
    <w:rsid w:val="00ED1006"/>
    <w:rsid w:val="00ED1B1C"/>
    <w:rsid w:val="00ED2877"/>
    <w:rsid w:val="00ED2DA8"/>
    <w:rsid w:val="00ED3EE7"/>
    <w:rsid w:val="00ED400F"/>
    <w:rsid w:val="00ED41BE"/>
    <w:rsid w:val="00ED461C"/>
    <w:rsid w:val="00ED576D"/>
    <w:rsid w:val="00ED5BEC"/>
    <w:rsid w:val="00ED60F2"/>
    <w:rsid w:val="00ED6127"/>
    <w:rsid w:val="00ED68A9"/>
    <w:rsid w:val="00ED72EB"/>
    <w:rsid w:val="00ED78DD"/>
    <w:rsid w:val="00ED7F10"/>
    <w:rsid w:val="00ED7F14"/>
    <w:rsid w:val="00EE01E2"/>
    <w:rsid w:val="00EE0A7B"/>
    <w:rsid w:val="00EE0E69"/>
    <w:rsid w:val="00EE1970"/>
    <w:rsid w:val="00EE2471"/>
    <w:rsid w:val="00EE254A"/>
    <w:rsid w:val="00EE395E"/>
    <w:rsid w:val="00EE3E3B"/>
    <w:rsid w:val="00EE3E4F"/>
    <w:rsid w:val="00EE3FAA"/>
    <w:rsid w:val="00EE5279"/>
    <w:rsid w:val="00EE59C8"/>
    <w:rsid w:val="00EE6147"/>
    <w:rsid w:val="00EE6E82"/>
    <w:rsid w:val="00EE793A"/>
    <w:rsid w:val="00EE7CC5"/>
    <w:rsid w:val="00EF0097"/>
    <w:rsid w:val="00EF0F4F"/>
    <w:rsid w:val="00EF138A"/>
    <w:rsid w:val="00EF1530"/>
    <w:rsid w:val="00EF18FE"/>
    <w:rsid w:val="00EF31F3"/>
    <w:rsid w:val="00EF3486"/>
    <w:rsid w:val="00EF44AE"/>
    <w:rsid w:val="00EF471A"/>
    <w:rsid w:val="00EF4CA6"/>
    <w:rsid w:val="00EF5787"/>
    <w:rsid w:val="00EF5EF2"/>
    <w:rsid w:val="00EF60D0"/>
    <w:rsid w:val="00EF66C4"/>
    <w:rsid w:val="00EF6B68"/>
    <w:rsid w:val="00EF6EE8"/>
    <w:rsid w:val="00F001BD"/>
    <w:rsid w:val="00F00A67"/>
    <w:rsid w:val="00F00FC1"/>
    <w:rsid w:val="00F023FA"/>
    <w:rsid w:val="00F0263D"/>
    <w:rsid w:val="00F02D6F"/>
    <w:rsid w:val="00F03D1D"/>
    <w:rsid w:val="00F03DE5"/>
    <w:rsid w:val="00F04957"/>
    <w:rsid w:val="00F04B58"/>
    <w:rsid w:val="00F04D19"/>
    <w:rsid w:val="00F0528D"/>
    <w:rsid w:val="00F05717"/>
    <w:rsid w:val="00F05C48"/>
    <w:rsid w:val="00F06C67"/>
    <w:rsid w:val="00F06DFD"/>
    <w:rsid w:val="00F071D1"/>
    <w:rsid w:val="00F07533"/>
    <w:rsid w:val="00F10097"/>
    <w:rsid w:val="00F100F6"/>
    <w:rsid w:val="00F10200"/>
    <w:rsid w:val="00F10629"/>
    <w:rsid w:val="00F1103D"/>
    <w:rsid w:val="00F1190C"/>
    <w:rsid w:val="00F11BCD"/>
    <w:rsid w:val="00F11F9C"/>
    <w:rsid w:val="00F125F9"/>
    <w:rsid w:val="00F12853"/>
    <w:rsid w:val="00F1300B"/>
    <w:rsid w:val="00F13D47"/>
    <w:rsid w:val="00F1424B"/>
    <w:rsid w:val="00F15FA5"/>
    <w:rsid w:val="00F1607D"/>
    <w:rsid w:val="00F204E3"/>
    <w:rsid w:val="00F209B7"/>
    <w:rsid w:val="00F21071"/>
    <w:rsid w:val="00F21AAB"/>
    <w:rsid w:val="00F21DB3"/>
    <w:rsid w:val="00F228A6"/>
    <w:rsid w:val="00F2376F"/>
    <w:rsid w:val="00F243D8"/>
    <w:rsid w:val="00F244E3"/>
    <w:rsid w:val="00F24973"/>
    <w:rsid w:val="00F25123"/>
    <w:rsid w:val="00F25D00"/>
    <w:rsid w:val="00F264EE"/>
    <w:rsid w:val="00F26686"/>
    <w:rsid w:val="00F2696D"/>
    <w:rsid w:val="00F2699A"/>
    <w:rsid w:val="00F26D7C"/>
    <w:rsid w:val="00F2772F"/>
    <w:rsid w:val="00F30518"/>
    <w:rsid w:val="00F30828"/>
    <w:rsid w:val="00F3115D"/>
    <w:rsid w:val="00F313D6"/>
    <w:rsid w:val="00F31CCB"/>
    <w:rsid w:val="00F32A95"/>
    <w:rsid w:val="00F32ABB"/>
    <w:rsid w:val="00F32CE4"/>
    <w:rsid w:val="00F331AC"/>
    <w:rsid w:val="00F334F1"/>
    <w:rsid w:val="00F334F6"/>
    <w:rsid w:val="00F33A57"/>
    <w:rsid w:val="00F34579"/>
    <w:rsid w:val="00F36861"/>
    <w:rsid w:val="00F37225"/>
    <w:rsid w:val="00F37511"/>
    <w:rsid w:val="00F40143"/>
    <w:rsid w:val="00F402DC"/>
    <w:rsid w:val="00F40F0C"/>
    <w:rsid w:val="00F41A15"/>
    <w:rsid w:val="00F41BDB"/>
    <w:rsid w:val="00F42DEF"/>
    <w:rsid w:val="00F439F2"/>
    <w:rsid w:val="00F43F29"/>
    <w:rsid w:val="00F440A7"/>
    <w:rsid w:val="00F44AF4"/>
    <w:rsid w:val="00F4525E"/>
    <w:rsid w:val="00F4583C"/>
    <w:rsid w:val="00F4609C"/>
    <w:rsid w:val="00F46A51"/>
    <w:rsid w:val="00F4725D"/>
    <w:rsid w:val="00F47517"/>
    <w:rsid w:val="00F4766C"/>
    <w:rsid w:val="00F4793F"/>
    <w:rsid w:val="00F5060E"/>
    <w:rsid w:val="00F5067F"/>
    <w:rsid w:val="00F507D1"/>
    <w:rsid w:val="00F507DB"/>
    <w:rsid w:val="00F5084E"/>
    <w:rsid w:val="00F51802"/>
    <w:rsid w:val="00F519CE"/>
    <w:rsid w:val="00F51ADA"/>
    <w:rsid w:val="00F529A1"/>
    <w:rsid w:val="00F53BC9"/>
    <w:rsid w:val="00F543A1"/>
    <w:rsid w:val="00F55056"/>
    <w:rsid w:val="00F55649"/>
    <w:rsid w:val="00F55685"/>
    <w:rsid w:val="00F568D2"/>
    <w:rsid w:val="00F56B3E"/>
    <w:rsid w:val="00F579A5"/>
    <w:rsid w:val="00F604AC"/>
    <w:rsid w:val="00F607C5"/>
    <w:rsid w:val="00F6090B"/>
    <w:rsid w:val="00F60DEA"/>
    <w:rsid w:val="00F61243"/>
    <w:rsid w:val="00F6302A"/>
    <w:rsid w:val="00F63908"/>
    <w:rsid w:val="00F6397F"/>
    <w:rsid w:val="00F63BF3"/>
    <w:rsid w:val="00F641CA"/>
    <w:rsid w:val="00F6467D"/>
    <w:rsid w:val="00F64746"/>
    <w:rsid w:val="00F64C2B"/>
    <w:rsid w:val="00F64C92"/>
    <w:rsid w:val="00F64DB2"/>
    <w:rsid w:val="00F65027"/>
    <w:rsid w:val="00F651BE"/>
    <w:rsid w:val="00F6685E"/>
    <w:rsid w:val="00F67325"/>
    <w:rsid w:val="00F67382"/>
    <w:rsid w:val="00F673A0"/>
    <w:rsid w:val="00F67A24"/>
    <w:rsid w:val="00F67F53"/>
    <w:rsid w:val="00F7019C"/>
    <w:rsid w:val="00F703BE"/>
    <w:rsid w:val="00F710AD"/>
    <w:rsid w:val="00F71D34"/>
    <w:rsid w:val="00F71F69"/>
    <w:rsid w:val="00F71FBB"/>
    <w:rsid w:val="00F72058"/>
    <w:rsid w:val="00F720D2"/>
    <w:rsid w:val="00F72B72"/>
    <w:rsid w:val="00F72B73"/>
    <w:rsid w:val="00F73453"/>
    <w:rsid w:val="00F73468"/>
    <w:rsid w:val="00F74AB2"/>
    <w:rsid w:val="00F74BB9"/>
    <w:rsid w:val="00F751F3"/>
    <w:rsid w:val="00F7540A"/>
    <w:rsid w:val="00F75582"/>
    <w:rsid w:val="00F75EDF"/>
    <w:rsid w:val="00F75F00"/>
    <w:rsid w:val="00F769D9"/>
    <w:rsid w:val="00F76EFA"/>
    <w:rsid w:val="00F77A2E"/>
    <w:rsid w:val="00F77EA8"/>
    <w:rsid w:val="00F77EBF"/>
    <w:rsid w:val="00F804BE"/>
    <w:rsid w:val="00F8080B"/>
    <w:rsid w:val="00F817CE"/>
    <w:rsid w:val="00F81BEE"/>
    <w:rsid w:val="00F82461"/>
    <w:rsid w:val="00F82980"/>
    <w:rsid w:val="00F833FA"/>
    <w:rsid w:val="00F8456C"/>
    <w:rsid w:val="00F846D1"/>
    <w:rsid w:val="00F84817"/>
    <w:rsid w:val="00F848EE"/>
    <w:rsid w:val="00F84FE5"/>
    <w:rsid w:val="00F851A4"/>
    <w:rsid w:val="00F859D8"/>
    <w:rsid w:val="00F868F5"/>
    <w:rsid w:val="00F86C11"/>
    <w:rsid w:val="00F86E3B"/>
    <w:rsid w:val="00F879B9"/>
    <w:rsid w:val="00F87DA0"/>
    <w:rsid w:val="00F90006"/>
    <w:rsid w:val="00F90214"/>
    <w:rsid w:val="00F9056A"/>
    <w:rsid w:val="00F90F8D"/>
    <w:rsid w:val="00F912D3"/>
    <w:rsid w:val="00F919B3"/>
    <w:rsid w:val="00F919CC"/>
    <w:rsid w:val="00F92357"/>
    <w:rsid w:val="00F92782"/>
    <w:rsid w:val="00F93174"/>
    <w:rsid w:val="00F9344F"/>
    <w:rsid w:val="00F93640"/>
    <w:rsid w:val="00F93AA9"/>
    <w:rsid w:val="00F94EDF"/>
    <w:rsid w:val="00F94EE2"/>
    <w:rsid w:val="00F96985"/>
    <w:rsid w:val="00F96CA4"/>
    <w:rsid w:val="00F96CE2"/>
    <w:rsid w:val="00F96D64"/>
    <w:rsid w:val="00F97838"/>
    <w:rsid w:val="00F9798D"/>
    <w:rsid w:val="00F97F94"/>
    <w:rsid w:val="00FA070E"/>
    <w:rsid w:val="00FA0D3A"/>
    <w:rsid w:val="00FA152D"/>
    <w:rsid w:val="00FA18D0"/>
    <w:rsid w:val="00FA1EA9"/>
    <w:rsid w:val="00FA242E"/>
    <w:rsid w:val="00FA2BB3"/>
    <w:rsid w:val="00FA32A7"/>
    <w:rsid w:val="00FA39F3"/>
    <w:rsid w:val="00FA5468"/>
    <w:rsid w:val="00FA5F58"/>
    <w:rsid w:val="00FA6F51"/>
    <w:rsid w:val="00FA72B4"/>
    <w:rsid w:val="00FB027C"/>
    <w:rsid w:val="00FB1148"/>
    <w:rsid w:val="00FB1E0D"/>
    <w:rsid w:val="00FB1E92"/>
    <w:rsid w:val="00FB2C50"/>
    <w:rsid w:val="00FB317F"/>
    <w:rsid w:val="00FB359D"/>
    <w:rsid w:val="00FB3689"/>
    <w:rsid w:val="00FB41BB"/>
    <w:rsid w:val="00FB44F1"/>
    <w:rsid w:val="00FB4C80"/>
    <w:rsid w:val="00FB4F7A"/>
    <w:rsid w:val="00FB5AFF"/>
    <w:rsid w:val="00FB6039"/>
    <w:rsid w:val="00FB65F7"/>
    <w:rsid w:val="00FB6A6A"/>
    <w:rsid w:val="00FB7AEB"/>
    <w:rsid w:val="00FC0A50"/>
    <w:rsid w:val="00FC0C94"/>
    <w:rsid w:val="00FC1AD2"/>
    <w:rsid w:val="00FC2CE5"/>
    <w:rsid w:val="00FC2EF0"/>
    <w:rsid w:val="00FC34D0"/>
    <w:rsid w:val="00FC3AB8"/>
    <w:rsid w:val="00FC3ADE"/>
    <w:rsid w:val="00FC3F99"/>
    <w:rsid w:val="00FC437A"/>
    <w:rsid w:val="00FC45CF"/>
    <w:rsid w:val="00FC466C"/>
    <w:rsid w:val="00FC48D1"/>
    <w:rsid w:val="00FC5BFA"/>
    <w:rsid w:val="00FC5D23"/>
    <w:rsid w:val="00FC63B1"/>
    <w:rsid w:val="00FC644C"/>
    <w:rsid w:val="00FC6CC2"/>
    <w:rsid w:val="00FC73FC"/>
    <w:rsid w:val="00FC7429"/>
    <w:rsid w:val="00FD07F6"/>
    <w:rsid w:val="00FD114C"/>
    <w:rsid w:val="00FD1EC8"/>
    <w:rsid w:val="00FD259B"/>
    <w:rsid w:val="00FD2767"/>
    <w:rsid w:val="00FD2B55"/>
    <w:rsid w:val="00FD33EC"/>
    <w:rsid w:val="00FD47C7"/>
    <w:rsid w:val="00FD47ED"/>
    <w:rsid w:val="00FD4BD7"/>
    <w:rsid w:val="00FD4EB3"/>
    <w:rsid w:val="00FD4ECF"/>
    <w:rsid w:val="00FD51D3"/>
    <w:rsid w:val="00FD5ECD"/>
    <w:rsid w:val="00FD669C"/>
    <w:rsid w:val="00FD6A6D"/>
    <w:rsid w:val="00FD6FC7"/>
    <w:rsid w:val="00FD749E"/>
    <w:rsid w:val="00FD74DB"/>
    <w:rsid w:val="00FD7660"/>
    <w:rsid w:val="00FE00BB"/>
    <w:rsid w:val="00FE03CD"/>
    <w:rsid w:val="00FE0655"/>
    <w:rsid w:val="00FE0C6F"/>
    <w:rsid w:val="00FE0F12"/>
    <w:rsid w:val="00FE153C"/>
    <w:rsid w:val="00FE1BF5"/>
    <w:rsid w:val="00FE2365"/>
    <w:rsid w:val="00FE2B92"/>
    <w:rsid w:val="00FE3141"/>
    <w:rsid w:val="00FE37D7"/>
    <w:rsid w:val="00FE3A5D"/>
    <w:rsid w:val="00FE3C16"/>
    <w:rsid w:val="00FE4C7B"/>
    <w:rsid w:val="00FE509F"/>
    <w:rsid w:val="00FE5C3D"/>
    <w:rsid w:val="00FE6599"/>
    <w:rsid w:val="00FE65A6"/>
    <w:rsid w:val="00FE6790"/>
    <w:rsid w:val="00FE701F"/>
    <w:rsid w:val="00FE7336"/>
    <w:rsid w:val="00FE7396"/>
    <w:rsid w:val="00FE7652"/>
    <w:rsid w:val="00FE787C"/>
    <w:rsid w:val="00FE79CB"/>
    <w:rsid w:val="00FE7E8A"/>
    <w:rsid w:val="00FF0277"/>
    <w:rsid w:val="00FF0382"/>
    <w:rsid w:val="00FF11BA"/>
    <w:rsid w:val="00FF1982"/>
    <w:rsid w:val="00FF2F12"/>
    <w:rsid w:val="00FF44AC"/>
    <w:rsid w:val="00FF45A5"/>
    <w:rsid w:val="00FF59CB"/>
    <w:rsid w:val="00FF5B82"/>
    <w:rsid w:val="00FF5C91"/>
    <w:rsid w:val="00FF5E85"/>
    <w:rsid w:val="00FF6446"/>
    <w:rsid w:val="00FF786B"/>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02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AF30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302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EastAsia" w:hAnsiTheme="minorHAnsi" w:cstheme="minorBidi"/>
      <w:sz w:val="18"/>
      <w:szCs w:val="22"/>
      <w:lang w:eastAsia="zh-CN"/>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 w:val="20"/>
      <w:szCs w:val="24"/>
      <w:lang w:val="en-GB" w:eastAsia="x-none"/>
    </w:rPr>
  </w:style>
  <w:style w:type="character" w:styleId="Emphasis">
    <w:name w:val="Emphasis"/>
    <w:basedOn w:val="DefaultParagraphFont"/>
    <w:uiPriority w:val="20"/>
    <w:qFormat/>
    <w:rsid w:val="00FA242E"/>
    <w:rPr>
      <w:i/>
      <w:iCs/>
    </w:rPr>
  </w:style>
  <w:style w:type="character" w:customStyle="1" w:styleId="PLChar">
    <w:name w:val="PL Char"/>
    <w:link w:val="PL"/>
    <w:qFormat/>
    <w:locked/>
    <w:rsid w:val="00580C0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8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CChar">
    <w:name w:val="TAC Char"/>
    <w:link w:val="TAC"/>
    <w:qFormat/>
    <w:locked/>
    <w:rsid w:val="0061758A"/>
    <w:rPr>
      <w:rFonts w:asciiTheme="minorHAnsi" w:eastAsiaTheme="minorEastAsia" w:hAnsiTheme="minorHAnsi" w:cstheme="minorBidi"/>
      <w:sz w:val="18"/>
      <w:szCs w:val="22"/>
      <w:lang w:eastAsia="zh-CN"/>
    </w:rPr>
  </w:style>
  <w:style w:type="character" w:customStyle="1" w:styleId="TAHCar">
    <w:name w:val="TAH Car"/>
    <w:link w:val="TAH"/>
    <w:qFormat/>
    <w:rsid w:val="0061758A"/>
    <w:rPr>
      <w:rFonts w:asciiTheme="minorHAnsi" w:eastAsiaTheme="minorEastAsia" w:hAnsiTheme="minorHAnsi" w:cstheme="minorBidi"/>
      <w:b/>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00056">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51552818">
      <w:bodyDiv w:val="1"/>
      <w:marLeft w:val="0"/>
      <w:marRight w:val="0"/>
      <w:marTop w:val="0"/>
      <w:marBottom w:val="0"/>
      <w:divBdr>
        <w:top w:val="none" w:sz="0" w:space="0" w:color="auto"/>
        <w:left w:val="none" w:sz="0" w:space="0" w:color="auto"/>
        <w:bottom w:val="none" w:sz="0" w:space="0" w:color="auto"/>
        <w:right w:val="none" w:sz="0" w:space="0" w:color="auto"/>
      </w:divBdr>
    </w:div>
    <w:div w:id="29098435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3721850">
      <w:bodyDiv w:val="1"/>
      <w:marLeft w:val="0"/>
      <w:marRight w:val="0"/>
      <w:marTop w:val="0"/>
      <w:marBottom w:val="0"/>
      <w:divBdr>
        <w:top w:val="none" w:sz="0" w:space="0" w:color="auto"/>
        <w:left w:val="none" w:sz="0" w:space="0" w:color="auto"/>
        <w:bottom w:val="none" w:sz="0" w:space="0" w:color="auto"/>
        <w:right w:val="none" w:sz="0" w:space="0" w:color="auto"/>
      </w:divBdr>
      <w:divsChild>
        <w:div w:id="1172182175">
          <w:marLeft w:val="835"/>
          <w:marRight w:val="0"/>
          <w:marTop w:val="96"/>
          <w:marBottom w:val="0"/>
          <w:divBdr>
            <w:top w:val="none" w:sz="0" w:space="0" w:color="auto"/>
            <w:left w:val="none" w:sz="0" w:space="0" w:color="auto"/>
            <w:bottom w:val="none" w:sz="0" w:space="0" w:color="auto"/>
            <w:right w:val="none" w:sz="0" w:space="0" w:color="auto"/>
          </w:divBdr>
        </w:div>
      </w:divsChild>
    </w:div>
    <w:div w:id="404958561">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55245654">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18948673">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692851171">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807238277">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79711040">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56584960">
      <w:bodyDiv w:val="1"/>
      <w:marLeft w:val="0"/>
      <w:marRight w:val="0"/>
      <w:marTop w:val="0"/>
      <w:marBottom w:val="0"/>
      <w:divBdr>
        <w:top w:val="none" w:sz="0" w:space="0" w:color="auto"/>
        <w:left w:val="none" w:sz="0" w:space="0" w:color="auto"/>
        <w:bottom w:val="none" w:sz="0" w:space="0" w:color="auto"/>
        <w:right w:val="none" w:sz="0" w:space="0" w:color="auto"/>
      </w:divBdr>
    </w:div>
    <w:div w:id="1083717386">
      <w:bodyDiv w:val="1"/>
      <w:marLeft w:val="0"/>
      <w:marRight w:val="0"/>
      <w:marTop w:val="0"/>
      <w:marBottom w:val="0"/>
      <w:divBdr>
        <w:top w:val="none" w:sz="0" w:space="0" w:color="auto"/>
        <w:left w:val="none" w:sz="0" w:space="0" w:color="auto"/>
        <w:bottom w:val="none" w:sz="0" w:space="0" w:color="auto"/>
        <w:right w:val="none" w:sz="0" w:space="0" w:color="auto"/>
      </w:divBdr>
      <w:divsChild>
        <w:div w:id="1099568078">
          <w:marLeft w:val="1411"/>
          <w:marRight w:val="0"/>
          <w:marTop w:val="96"/>
          <w:marBottom w:val="0"/>
          <w:divBdr>
            <w:top w:val="none" w:sz="0" w:space="0" w:color="auto"/>
            <w:left w:val="none" w:sz="0" w:space="0" w:color="auto"/>
            <w:bottom w:val="none" w:sz="0" w:space="0" w:color="auto"/>
            <w:right w:val="none" w:sz="0" w:space="0" w:color="auto"/>
          </w:divBdr>
        </w:div>
      </w:divsChild>
    </w:div>
    <w:div w:id="1084835141">
      <w:bodyDiv w:val="1"/>
      <w:marLeft w:val="0"/>
      <w:marRight w:val="0"/>
      <w:marTop w:val="0"/>
      <w:marBottom w:val="0"/>
      <w:divBdr>
        <w:top w:val="none" w:sz="0" w:space="0" w:color="auto"/>
        <w:left w:val="none" w:sz="0" w:space="0" w:color="auto"/>
        <w:bottom w:val="none" w:sz="0" w:space="0" w:color="auto"/>
        <w:right w:val="none" w:sz="0" w:space="0" w:color="auto"/>
      </w:divBdr>
    </w:div>
    <w:div w:id="1112699966">
      <w:bodyDiv w:val="1"/>
      <w:marLeft w:val="0"/>
      <w:marRight w:val="0"/>
      <w:marTop w:val="0"/>
      <w:marBottom w:val="0"/>
      <w:divBdr>
        <w:top w:val="none" w:sz="0" w:space="0" w:color="auto"/>
        <w:left w:val="none" w:sz="0" w:space="0" w:color="auto"/>
        <w:bottom w:val="none" w:sz="0" w:space="0" w:color="auto"/>
        <w:right w:val="none" w:sz="0" w:space="0" w:color="auto"/>
      </w:divBdr>
    </w:div>
    <w:div w:id="1149900424">
      <w:bodyDiv w:val="1"/>
      <w:marLeft w:val="0"/>
      <w:marRight w:val="0"/>
      <w:marTop w:val="0"/>
      <w:marBottom w:val="0"/>
      <w:divBdr>
        <w:top w:val="none" w:sz="0" w:space="0" w:color="auto"/>
        <w:left w:val="none" w:sz="0" w:space="0" w:color="auto"/>
        <w:bottom w:val="none" w:sz="0" w:space="0" w:color="auto"/>
        <w:right w:val="none" w:sz="0" w:space="0" w:color="auto"/>
      </w:divBdr>
    </w:div>
    <w:div w:id="1187795943">
      <w:bodyDiv w:val="1"/>
      <w:marLeft w:val="0"/>
      <w:marRight w:val="0"/>
      <w:marTop w:val="0"/>
      <w:marBottom w:val="0"/>
      <w:divBdr>
        <w:top w:val="none" w:sz="0" w:space="0" w:color="auto"/>
        <w:left w:val="none" w:sz="0" w:space="0" w:color="auto"/>
        <w:bottom w:val="none" w:sz="0" w:space="0" w:color="auto"/>
        <w:right w:val="none" w:sz="0" w:space="0" w:color="auto"/>
      </w:divBdr>
    </w:div>
    <w:div w:id="1254359886">
      <w:bodyDiv w:val="1"/>
      <w:marLeft w:val="0"/>
      <w:marRight w:val="0"/>
      <w:marTop w:val="0"/>
      <w:marBottom w:val="0"/>
      <w:divBdr>
        <w:top w:val="none" w:sz="0" w:space="0" w:color="auto"/>
        <w:left w:val="none" w:sz="0" w:space="0" w:color="auto"/>
        <w:bottom w:val="none" w:sz="0" w:space="0" w:color="auto"/>
        <w:right w:val="none" w:sz="0" w:space="0" w:color="auto"/>
      </w:divBdr>
    </w:div>
    <w:div w:id="1267349086">
      <w:bodyDiv w:val="1"/>
      <w:marLeft w:val="0"/>
      <w:marRight w:val="0"/>
      <w:marTop w:val="0"/>
      <w:marBottom w:val="0"/>
      <w:divBdr>
        <w:top w:val="none" w:sz="0" w:space="0" w:color="auto"/>
        <w:left w:val="none" w:sz="0" w:space="0" w:color="auto"/>
        <w:bottom w:val="none" w:sz="0" w:space="0" w:color="auto"/>
        <w:right w:val="none" w:sz="0" w:space="0" w:color="auto"/>
      </w:divBdr>
    </w:div>
    <w:div w:id="131472490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89257111">
      <w:bodyDiv w:val="1"/>
      <w:marLeft w:val="0"/>
      <w:marRight w:val="0"/>
      <w:marTop w:val="0"/>
      <w:marBottom w:val="0"/>
      <w:divBdr>
        <w:top w:val="none" w:sz="0" w:space="0" w:color="auto"/>
        <w:left w:val="none" w:sz="0" w:space="0" w:color="auto"/>
        <w:bottom w:val="none" w:sz="0" w:space="0" w:color="auto"/>
        <w:right w:val="none" w:sz="0" w:space="0" w:color="auto"/>
      </w:divBdr>
    </w:div>
    <w:div w:id="1401832500">
      <w:bodyDiv w:val="1"/>
      <w:marLeft w:val="0"/>
      <w:marRight w:val="0"/>
      <w:marTop w:val="0"/>
      <w:marBottom w:val="0"/>
      <w:divBdr>
        <w:top w:val="none" w:sz="0" w:space="0" w:color="auto"/>
        <w:left w:val="none" w:sz="0" w:space="0" w:color="auto"/>
        <w:bottom w:val="none" w:sz="0" w:space="0" w:color="auto"/>
        <w:right w:val="none" w:sz="0" w:space="0" w:color="auto"/>
      </w:divBdr>
    </w:div>
    <w:div w:id="1476097265">
      <w:bodyDiv w:val="1"/>
      <w:marLeft w:val="0"/>
      <w:marRight w:val="0"/>
      <w:marTop w:val="0"/>
      <w:marBottom w:val="0"/>
      <w:divBdr>
        <w:top w:val="none" w:sz="0" w:space="0" w:color="auto"/>
        <w:left w:val="none" w:sz="0" w:space="0" w:color="auto"/>
        <w:bottom w:val="none" w:sz="0" w:space="0" w:color="auto"/>
        <w:right w:val="none" w:sz="0" w:space="0" w:color="auto"/>
      </w:divBdr>
    </w:div>
    <w:div w:id="1570925597">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44523608">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95432388">
      <w:bodyDiv w:val="1"/>
      <w:marLeft w:val="0"/>
      <w:marRight w:val="0"/>
      <w:marTop w:val="0"/>
      <w:marBottom w:val="0"/>
      <w:divBdr>
        <w:top w:val="none" w:sz="0" w:space="0" w:color="auto"/>
        <w:left w:val="none" w:sz="0" w:space="0" w:color="auto"/>
        <w:bottom w:val="none" w:sz="0" w:space="0" w:color="auto"/>
        <w:right w:val="none" w:sz="0" w:space="0" w:color="auto"/>
      </w:divBdr>
    </w:div>
    <w:div w:id="1960644989">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01557629">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D5DD-4340-40E0-883B-D8F278FC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6107</Words>
  <Characters>34812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40838</CharactersWithSpaces>
  <SharedDoc>false</SharedDoc>
  <HLinks>
    <vt:vector size="36" baseType="variant">
      <vt:variant>
        <vt:i4>4456569</vt:i4>
      </vt:variant>
      <vt:variant>
        <vt:i4>15</vt:i4>
      </vt:variant>
      <vt:variant>
        <vt:i4>0</vt:i4>
      </vt:variant>
      <vt:variant>
        <vt:i4>5</vt:i4>
      </vt:variant>
      <vt:variant>
        <vt:lpwstr>mailto:ling.a.su@ericsson.com</vt:lpwstr>
      </vt:variant>
      <vt:variant>
        <vt:lpwstr/>
      </vt:variant>
      <vt:variant>
        <vt:i4>1245311</vt:i4>
      </vt:variant>
      <vt:variant>
        <vt:i4>12</vt:i4>
      </vt:variant>
      <vt:variant>
        <vt:i4>0</vt:i4>
      </vt:variant>
      <vt:variant>
        <vt:i4>5</vt:i4>
      </vt:variant>
      <vt:variant>
        <vt:lpwstr>mailto:yuande.tan@ericsson.com</vt:lpwstr>
      </vt:variant>
      <vt:variant>
        <vt:lpwstr/>
      </vt:variant>
      <vt:variant>
        <vt:i4>2097236</vt:i4>
      </vt:variant>
      <vt:variant>
        <vt:i4>9</vt:i4>
      </vt:variant>
      <vt:variant>
        <vt:i4>0</vt:i4>
      </vt:variant>
      <vt:variant>
        <vt:i4>5</vt:i4>
      </vt:variant>
      <vt:variant>
        <vt:lpwstr>mailto:zhipeng.lin@ericsson.com</vt:lpwstr>
      </vt:variant>
      <vt:variant>
        <vt:lpwstr/>
      </vt:variant>
      <vt:variant>
        <vt:i4>2228251</vt:i4>
      </vt:variant>
      <vt:variant>
        <vt:i4>6</vt:i4>
      </vt:variant>
      <vt:variant>
        <vt:i4>0</vt:i4>
      </vt:variant>
      <vt:variant>
        <vt:i4>5</vt:i4>
      </vt:variant>
      <vt:variant>
        <vt:lpwstr>mailto:mark.h.harrison@ericsson.com</vt:lpwstr>
      </vt:variant>
      <vt:variant>
        <vt:lpwstr/>
      </vt:variant>
      <vt:variant>
        <vt:i4>2228251</vt:i4>
      </vt:variant>
      <vt:variant>
        <vt:i4>3</vt:i4>
      </vt:variant>
      <vt:variant>
        <vt:i4>0</vt:i4>
      </vt:variant>
      <vt:variant>
        <vt:i4>5</vt:i4>
      </vt:variant>
      <vt:variant>
        <vt:lpwstr>mailto:mark.h.harrison@ericsson.com</vt:lpwstr>
      </vt:variant>
      <vt:variant>
        <vt:lpwstr/>
      </vt:variant>
      <vt:variant>
        <vt:i4>4456569</vt:i4>
      </vt:variant>
      <vt:variant>
        <vt:i4>0</vt:i4>
      </vt:variant>
      <vt:variant>
        <vt:i4>0</vt:i4>
      </vt:variant>
      <vt:variant>
        <vt:i4>5</vt:i4>
      </vt:variant>
      <vt:variant>
        <vt:lpwstr>mailto:ling.a.su@ericsson.com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2021-08-07T03:25:00Z</dcterms:created>
  <dcterms:modified xsi:type="dcterms:W3CDTF">2021-08-07T03:25:00Z</dcterms:modified>
</cp:coreProperties>
</file>